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18FCD04" w14:textId="68E64F72" w:rsidR="00B40CE4" w:rsidRPr="005E5BB3" w:rsidRDefault="00B40CE4" w:rsidP="00B40CE4">
      <w:pPr>
        <w:tabs>
          <w:tab w:val="right" w:pos="9639"/>
        </w:tabs>
        <w:spacing w:after="0"/>
        <w:rPr>
          <w:rFonts w:ascii="Arial" w:hAnsi="Arial" w:cs="Arial"/>
          <w:b/>
          <w:sz w:val="24"/>
          <w:lang w:val="en-US" w:eastAsia="zh-CN"/>
        </w:rPr>
      </w:pPr>
      <w:r w:rsidRPr="005E5BB3">
        <w:rPr>
          <w:rFonts w:ascii="Arial" w:hAnsi="Arial" w:cs="Arial"/>
          <w:b/>
          <w:sz w:val="24"/>
          <w:lang w:val="en-US" w:eastAsia="zh-CN"/>
        </w:rPr>
        <w:t>3GPP TSG-RAN WG4 Meeting #</w:t>
      </w:r>
      <w:r w:rsidR="008B1EF2">
        <w:rPr>
          <w:rFonts w:ascii="Arial" w:hAnsi="Arial" w:cs="Arial"/>
          <w:b/>
          <w:sz w:val="24"/>
          <w:lang w:val="en-US" w:eastAsia="zh-CN"/>
        </w:rPr>
        <w:t>100</w:t>
      </w:r>
      <w:r>
        <w:rPr>
          <w:rFonts w:ascii="Arial" w:hAnsi="Arial" w:cs="Arial"/>
          <w:b/>
          <w:sz w:val="24"/>
          <w:lang w:val="en-US" w:eastAsia="zh-CN"/>
        </w:rPr>
        <w:t>-e</w:t>
      </w:r>
      <w:r w:rsidRPr="005E5BB3">
        <w:rPr>
          <w:rFonts w:ascii="Arial" w:hAnsi="Arial" w:cs="Arial"/>
          <w:b/>
          <w:i/>
          <w:sz w:val="24"/>
          <w:lang w:eastAsia="zh-CN"/>
        </w:rPr>
        <w:tab/>
      </w:r>
      <w:r w:rsidR="006438EF">
        <w:rPr>
          <w:rFonts w:ascii="Arial" w:hAnsi="Arial" w:cs="Arial"/>
          <w:b/>
          <w:sz w:val="24"/>
          <w:lang w:val="en-US" w:eastAsia="zh-CN"/>
        </w:rPr>
        <w:t>R4-211</w:t>
      </w:r>
      <w:r w:rsidR="009451E8">
        <w:rPr>
          <w:rFonts w:ascii="Arial" w:hAnsi="Arial" w:cs="Arial"/>
          <w:b/>
          <w:sz w:val="24"/>
          <w:lang w:val="en-US" w:eastAsia="zh-CN"/>
        </w:rPr>
        <w:t>5301</w:t>
      </w:r>
    </w:p>
    <w:p w14:paraId="0E0F466F" w14:textId="66CFC504" w:rsidR="00615EBB" w:rsidRPr="00B40CE4" w:rsidRDefault="008B1EF2" w:rsidP="00B40CE4">
      <w:pPr>
        <w:spacing w:after="120"/>
        <w:ind w:left="1985" w:hanging="1985"/>
        <w:rPr>
          <w:rFonts w:ascii="Arial" w:hAnsi="Arial" w:cs="Arial"/>
          <w:b/>
          <w:sz w:val="24"/>
          <w:lang w:val="en-US" w:eastAsia="zh-CN"/>
        </w:rPr>
      </w:pPr>
      <w:r w:rsidRPr="008B1EF2">
        <w:rPr>
          <w:rFonts w:ascii="Arial" w:hAnsi="Arial" w:cs="Arial"/>
          <w:b/>
          <w:sz w:val="24"/>
          <w:lang w:val="en-US" w:eastAsia="zh-CN"/>
        </w:rPr>
        <w:t>Electronic Meeting, 16 – 27 August, 2021</w:t>
      </w:r>
    </w:p>
    <w:p w14:paraId="2637FD31" w14:textId="77777777" w:rsidR="001E0A28" w:rsidRDefault="001E0A28" w:rsidP="001E0A28">
      <w:pPr>
        <w:spacing w:after="120"/>
        <w:ind w:left="1985" w:hanging="1985"/>
        <w:rPr>
          <w:rFonts w:ascii="Arial" w:eastAsia="MS Mincho" w:hAnsi="Arial" w:cs="Arial"/>
          <w:b/>
          <w:sz w:val="22"/>
        </w:rPr>
      </w:pPr>
    </w:p>
    <w:p w14:paraId="282755FA" w14:textId="72210E87"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8B1EF2">
        <w:rPr>
          <w:rFonts w:ascii="Arial" w:eastAsiaTheme="minorEastAsia" w:hAnsi="Arial" w:cs="Arial"/>
          <w:color w:val="000000"/>
          <w:sz w:val="22"/>
          <w:lang w:eastAsia="zh-CN"/>
        </w:rPr>
        <w:t>6.1.6.1</w:t>
      </w:r>
    </w:p>
    <w:p w14:paraId="50D5329D" w14:textId="3E837F3B"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9451E8" w:rsidRPr="009451E8">
        <w:rPr>
          <w:rFonts w:ascii="Arial" w:hAnsi="Arial" w:cs="Arial"/>
          <w:color w:val="000000"/>
          <w:sz w:val="22"/>
          <w:lang w:eastAsia="zh-CN"/>
        </w:rPr>
        <w:t>Huawei, HiSilicon</w:t>
      </w:r>
    </w:p>
    <w:p w14:paraId="1E0389E7" w14:textId="22BB1F21"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9451E8" w:rsidRPr="009451E8">
        <w:rPr>
          <w:rFonts w:ascii="Arial" w:eastAsiaTheme="minorEastAsia" w:hAnsi="Arial" w:cs="Arial"/>
          <w:color w:val="000000"/>
          <w:sz w:val="22"/>
          <w:lang w:eastAsia="zh-CN"/>
        </w:rPr>
        <w:t>WF on UE PRS measurement requirements</w:t>
      </w:r>
    </w:p>
    <w:p w14:paraId="67B0962B" w14:textId="40B99A9E"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9451E8">
        <w:rPr>
          <w:rFonts w:ascii="Arial" w:eastAsiaTheme="minorEastAsia" w:hAnsi="Arial" w:cs="Arial"/>
          <w:color w:val="000000"/>
          <w:sz w:val="22"/>
          <w:lang w:eastAsia="zh-CN"/>
        </w:rPr>
        <w:t>Approval</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4A867D38" w14:textId="79B8CFEE" w:rsidR="00C30562" w:rsidRDefault="003F0454" w:rsidP="00C30562">
      <w:pPr>
        <w:rPr>
          <w:iCs/>
          <w:lang w:eastAsia="zh-CN"/>
        </w:rPr>
      </w:pPr>
      <w:r>
        <w:rPr>
          <w:iCs/>
          <w:lang w:eastAsia="zh-CN"/>
        </w:rPr>
        <w:t xml:space="preserve">This document captures the agreements as well as open issues and corresponding options for </w:t>
      </w:r>
      <w:r w:rsidRPr="003F0454">
        <w:rPr>
          <w:iCs/>
          <w:lang w:eastAsia="zh-CN"/>
        </w:rPr>
        <w:t>UE PRS measurement requirements</w:t>
      </w:r>
      <w:r>
        <w:rPr>
          <w:iCs/>
          <w:lang w:eastAsia="zh-CN"/>
        </w:rPr>
        <w:t xml:space="preserve">, based on email discussion summary </w:t>
      </w:r>
      <w:r w:rsidRPr="003F0454">
        <w:rPr>
          <w:iCs/>
          <w:lang w:eastAsia="zh-CN"/>
        </w:rPr>
        <w:t>R4-2115383</w:t>
      </w:r>
      <w:r>
        <w:rPr>
          <w:iCs/>
          <w:lang w:eastAsia="zh-CN"/>
        </w:rPr>
        <w:t>.</w:t>
      </w:r>
    </w:p>
    <w:p w14:paraId="609286E5" w14:textId="780797F1" w:rsidR="00E80B52" w:rsidRPr="00805BE8" w:rsidRDefault="00142BB9" w:rsidP="00805BE8">
      <w:pPr>
        <w:pStyle w:val="1"/>
        <w:rPr>
          <w:lang w:eastAsia="ja-JP"/>
        </w:rPr>
      </w:pPr>
      <w:bookmarkStart w:id="0" w:name="_GoBack"/>
      <w:bookmarkEnd w:id="0"/>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CF0180">
        <w:rPr>
          <w:lang w:eastAsia="ja-JP"/>
        </w:rPr>
        <w:t>RSTD measurement period</w:t>
      </w:r>
    </w:p>
    <w:p w14:paraId="786D7764" w14:textId="139ADA81" w:rsidR="007D7C86" w:rsidRDefault="007D7C86" w:rsidP="003F0454">
      <w:pPr>
        <w:pStyle w:val="2"/>
      </w:pPr>
      <w:r w:rsidRPr="00407D49">
        <w:t>Sub-topic 1-1: Remaining issues with PRS muting</w:t>
      </w:r>
    </w:p>
    <w:p w14:paraId="3A3B636D" w14:textId="77777777" w:rsidR="00807AC0" w:rsidRPr="00807AC0" w:rsidRDefault="00807AC0" w:rsidP="003F0454">
      <w:pPr>
        <w:pStyle w:val="3"/>
      </w:pPr>
      <w:r w:rsidRPr="00807AC0">
        <w:t>Issue 1-1-1: Applicability condition for option-1 muting</w:t>
      </w:r>
    </w:p>
    <w:p w14:paraId="4B4A03F3" w14:textId="0C210725" w:rsidR="00807AC0" w:rsidRDefault="00807AC0" w:rsidP="00807AC0">
      <w:pPr>
        <w:rPr>
          <w:rFonts w:eastAsiaTheme="minorEastAsia"/>
          <w:iCs/>
          <w:color w:val="000000" w:themeColor="text1"/>
          <w:lang w:val="en-US" w:eastAsia="zh-CN"/>
        </w:rPr>
      </w:pPr>
      <w:r w:rsidRPr="00807AC0">
        <w:rPr>
          <w:rFonts w:eastAsiaTheme="minorEastAsia"/>
          <w:iCs/>
          <w:color w:val="000000" w:themeColor="text1"/>
          <w:highlight w:val="green"/>
          <w:lang w:val="en-US" w:eastAsia="zh-CN"/>
        </w:rPr>
        <w:t>Close the issue and discuss the necessary applicability condition of the muting requirements in Issue 1-1-4.</w:t>
      </w:r>
    </w:p>
    <w:p w14:paraId="3F7CCA02" w14:textId="77777777" w:rsidR="00807AC0" w:rsidRPr="00807AC0" w:rsidRDefault="00807AC0" w:rsidP="003F0454">
      <w:pPr>
        <w:pStyle w:val="3"/>
      </w:pPr>
      <w:r w:rsidRPr="00807AC0">
        <w:t xml:space="preserve">Issue 1-1-2: Enhancement for the case </w:t>
      </w:r>
      <m:oMath>
        <m:sSubSup>
          <m:sSubSupPr>
            <m:ctrlPr>
              <w:rPr>
                <w:rFonts w:ascii="Cambria Math" w:hAnsi="Cambria Math"/>
              </w:rPr>
            </m:ctrlPr>
          </m:sSubSupPr>
          <m:e>
            <m:r>
              <w:rPr>
                <w:rFonts w:ascii="Cambria Math" w:hAnsi="Cambria Math"/>
              </w:rPr>
              <m:t>T</m:t>
            </m:r>
          </m:e>
          <m:sub>
            <m:r>
              <w:rPr>
                <w:rFonts w:ascii="Cambria Math" w:hAnsi="Cambria Math"/>
              </w:rPr>
              <m:t>per</m:t>
            </m:r>
            <m:r>
              <m:rPr>
                <m:sty m:val="p"/>
              </m:rPr>
              <w:rPr>
                <w:rFonts w:ascii="Cambria Math" w:hAnsi="Cambria Math"/>
              </w:rPr>
              <m:t>,</m:t>
            </m:r>
            <m:r>
              <w:rPr>
                <w:rFonts w:ascii="Cambria Math" w:hAnsi="Cambria Math"/>
              </w:rPr>
              <m:t>j</m:t>
            </m:r>
          </m:sub>
          <m:sup>
            <m:r>
              <w:rPr>
                <w:rFonts w:ascii="Cambria Math" w:hAnsi="Cambria Math"/>
              </w:rPr>
              <m:t>PRS</m:t>
            </m:r>
          </m:sup>
        </m:sSubSup>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r>
              <m:rPr>
                <m:sty m:val="p"/>
              </m:rPr>
              <w:rPr>
                <w:rFonts w:ascii="Cambria Math" w:hAnsi="Cambria Math"/>
              </w:rPr>
              <m:t>,</m:t>
            </m:r>
            <m:r>
              <w:rPr>
                <w:rFonts w:ascii="Cambria Math" w:hAnsi="Cambria Math"/>
              </w:rPr>
              <m:t>j</m:t>
            </m:r>
          </m:sub>
          <m:sup>
            <m:r>
              <w:rPr>
                <w:rFonts w:ascii="Cambria Math" w:hAnsi="Cambria Math"/>
              </w:rPr>
              <m:t>PRS</m:t>
            </m:r>
          </m:sup>
        </m:sSubSup>
        <m:r>
          <m:rPr>
            <m:sty m:val="p"/>
          </m:rPr>
          <w:rPr>
            <w:rFonts w:ascii="Cambria Math" w:hAnsi="Cambria Math"/>
          </w:rPr>
          <m:t xml:space="preserve"> ≤10240</m:t>
        </m:r>
        <m:r>
          <w:rPr>
            <w:rFonts w:ascii="Cambria Math" w:hAnsi="Cambria Math"/>
          </w:rPr>
          <m:t>ms</m:t>
        </m:r>
      </m:oMath>
    </w:p>
    <w:p w14:paraId="0FDE348E" w14:textId="77777777" w:rsidR="00807AC0" w:rsidRPr="00ED3024" w:rsidRDefault="00807AC0" w:rsidP="00807AC0">
      <w:pPr>
        <w:rPr>
          <w:i/>
          <w:lang w:val="en-US" w:eastAsia="zh-CN"/>
        </w:rPr>
      </w:pPr>
      <w:r w:rsidRPr="003F0454">
        <w:rPr>
          <w:szCs w:val="24"/>
          <w:highlight w:val="green"/>
          <w:lang w:eastAsia="zh-CN"/>
        </w:rPr>
        <w:t>No further enhancement on the requirements for the case where Tprs * dl-PRS-MutingBitRepetitionFactor-r16 * L &lt; 10240 would be introduced in Rel-16.</w:t>
      </w:r>
    </w:p>
    <w:p w14:paraId="0B944014" w14:textId="77777777" w:rsidR="00807AC0" w:rsidRPr="00E44BC3" w:rsidRDefault="00807AC0" w:rsidP="003F0454">
      <w:pPr>
        <w:pStyle w:val="3"/>
      </w:pPr>
      <w:r w:rsidRPr="00E44BC3">
        <w:t xml:space="preserve">Issue 1-1-3: Consideration of muting option-2 </w:t>
      </w:r>
    </w:p>
    <w:p w14:paraId="1036E5F5" w14:textId="77777777" w:rsidR="00807AC0" w:rsidRDefault="00807AC0" w:rsidP="00807AC0">
      <w:pPr>
        <w:spacing w:after="120"/>
        <w:rPr>
          <w:szCs w:val="24"/>
          <w:lang w:eastAsia="zh-CN"/>
        </w:rPr>
      </w:pPr>
      <w:r w:rsidRPr="003F0454">
        <w:rPr>
          <w:szCs w:val="24"/>
          <w:highlight w:val="green"/>
          <w:lang w:eastAsia="zh-CN"/>
        </w:rPr>
        <w:t>Do not introduce additional clarification for muting option 2 in the measurement period requirements.</w:t>
      </w:r>
    </w:p>
    <w:p w14:paraId="0D6DA5F9" w14:textId="77777777" w:rsidR="003D55E0" w:rsidRPr="00B4464E" w:rsidRDefault="003D55E0" w:rsidP="003D55E0">
      <w:pPr>
        <w:spacing w:after="120" w:line="259" w:lineRule="auto"/>
        <w:rPr>
          <w:highlight w:val="green"/>
          <w:lang w:eastAsia="zh-CN"/>
        </w:rPr>
      </w:pPr>
      <w:r w:rsidRPr="00B4464E">
        <w:rPr>
          <w:highlight w:val="green"/>
          <w:lang w:eastAsia="zh-CN"/>
        </w:rPr>
        <w:t xml:space="preserve">Definition of PRS resource being overlapped with MG should be based on </w:t>
      </w:r>
      <w:r w:rsidRPr="00B4464E">
        <w:rPr>
          <w:highlight w:val="green"/>
          <w:lang w:val="en-US" w:eastAsia="zh-CN"/>
        </w:rPr>
        <w:t xml:space="preserve">“minimum number of </w:t>
      </w:r>
      <w:r w:rsidRPr="00B4464E">
        <w:rPr>
          <w:b/>
          <w:highlight w:val="green"/>
          <w:lang w:val="en-US" w:eastAsia="zh-CN"/>
        </w:rPr>
        <w:t>unmuted</w:t>
      </w:r>
      <w:r w:rsidRPr="00B4464E">
        <w:rPr>
          <w:highlight w:val="green"/>
          <w:lang w:val="en-US" w:eastAsia="zh-CN"/>
        </w:rPr>
        <w:t xml:space="preserve"> repetitions is covered by MGL”.</w:t>
      </w:r>
    </w:p>
    <w:p w14:paraId="73796415" w14:textId="77777777" w:rsidR="00FA2787" w:rsidRDefault="003D55E0" w:rsidP="00A1150C">
      <w:pPr>
        <w:spacing w:after="120" w:line="259" w:lineRule="auto"/>
        <w:rPr>
          <w:lang w:eastAsia="zh-CN"/>
        </w:rPr>
      </w:pPr>
      <w:r w:rsidRPr="00B4464E">
        <w:rPr>
          <w:highlight w:val="green"/>
          <w:lang w:eastAsia="zh-CN"/>
        </w:rPr>
        <w:t>Companies can bring CRs next meeting for clarifying the number of repetitions in accuracy requirements considering muting option 2.</w:t>
      </w:r>
    </w:p>
    <w:p w14:paraId="2D05C325" w14:textId="77777777" w:rsidR="00807AC0" w:rsidRPr="00E44BC3" w:rsidRDefault="00807AC0" w:rsidP="003F0454">
      <w:pPr>
        <w:pStyle w:val="3"/>
      </w:pPr>
      <w:r w:rsidRPr="00E44BC3">
        <w:t xml:space="preserve">Issue 1-1-4: General applicability with PRS muting </w:t>
      </w:r>
    </w:p>
    <w:p w14:paraId="41477E97" w14:textId="77777777" w:rsidR="00807AC0" w:rsidRDefault="00807AC0" w:rsidP="00807AC0">
      <w:pPr>
        <w:rPr>
          <w:rFonts w:eastAsiaTheme="minorEastAsia"/>
          <w:i/>
          <w:color w:val="0070C0"/>
          <w:lang w:val="en-US" w:eastAsia="zh-CN"/>
        </w:rPr>
      </w:pPr>
      <w:r>
        <w:rPr>
          <w:rFonts w:eastAsiaTheme="minorEastAsia" w:hint="eastAsia"/>
          <w:i/>
          <w:color w:val="0070C0"/>
          <w:lang w:val="en-US" w:eastAsia="zh-CN"/>
        </w:rPr>
        <w:t>Candidate options:</w:t>
      </w:r>
    </w:p>
    <w:p w14:paraId="6ED03CA5" w14:textId="77777777" w:rsidR="00807AC0" w:rsidRDefault="00807AC0" w:rsidP="00807AC0">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Option 1</w:t>
      </w:r>
      <w:r>
        <w:rPr>
          <w:rFonts w:eastAsia="宋体"/>
          <w:color w:val="0070C0"/>
          <w:szCs w:val="24"/>
          <w:lang w:eastAsia="zh-CN"/>
        </w:rPr>
        <w:t xml:space="preserve"> (vivo)</w:t>
      </w:r>
    </w:p>
    <w:p w14:paraId="45B38552" w14:textId="77777777" w:rsidR="00807AC0" w:rsidRDefault="00807AC0" w:rsidP="00807AC0">
      <w:pPr>
        <w:pStyle w:val="afe"/>
        <w:numPr>
          <w:ilvl w:val="2"/>
          <w:numId w:val="1"/>
        </w:numPr>
        <w:spacing w:after="120"/>
        <w:ind w:firstLineChars="0"/>
        <w:rPr>
          <w:rFonts w:eastAsia="宋体"/>
          <w:szCs w:val="24"/>
          <w:lang w:eastAsia="zh-CN"/>
        </w:rPr>
      </w:pPr>
      <w:r>
        <w:rPr>
          <w:rFonts w:eastAsia="宋体" w:hint="eastAsia"/>
          <w:szCs w:val="24"/>
          <w:lang w:eastAsia="zh-CN"/>
        </w:rPr>
        <w:t>D</w:t>
      </w:r>
      <w:r>
        <w:rPr>
          <w:rFonts w:eastAsia="宋体"/>
          <w:szCs w:val="24"/>
          <w:lang w:eastAsia="zh-CN"/>
        </w:rPr>
        <w:t xml:space="preserve">efine </w:t>
      </w:r>
      <w:r w:rsidRPr="009E5FAB">
        <w:rPr>
          <w:rFonts w:eastAsia="宋体"/>
          <w:szCs w:val="24"/>
          <w:lang w:eastAsia="zh-CN"/>
        </w:rPr>
        <w:t xml:space="preserve">Applicability condition </w:t>
      </w:r>
      <w:r>
        <w:rPr>
          <w:rFonts w:eastAsia="宋体"/>
          <w:szCs w:val="24"/>
          <w:lang w:eastAsia="zh-CN"/>
        </w:rPr>
        <w:t>for option-1 muting:</w:t>
      </w:r>
    </w:p>
    <w:p w14:paraId="130E6C8A" w14:textId="77777777" w:rsidR="00807AC0" w:rsidRDefault="00807AC0" w:rsidP="00807AC0">
      <w:pPr>
        <w:pStyle w:val="afe"/>
        <w:numPr>
          <w:ilvl w:val="3"/>
          <w:numId w:val="1"/>
        </w:numPr>
        <w:spacing w:after="120"/>
        <w:ind w:firstLineChars="0"/>
        <w:rPr>
          <w:rFonts w:eastAsia="宋体"/>
          <w:szCs w:val="24"/>
          <w:lang w:eastAsia="zh-CN"/>
        </w:rPr>
      </w:pPr>
      <w:r w:rsidRPr="009E5FAB">
        <w:rPr>
          <w:rFonts w:eastAsia="宋体"/>
          <w:szCs w:val="24"/>
          <w:lang w:eastAsia="zh-CN"/>
        </w:rPr>
        <w:t>The measurement period requirements when muting option 1 is configured are applicable when there are PRS resources available during min (10240 ms, Tprs * dl-PRS-MutingBitRepetitionFactor-r16).</w:t>
      </w:r>
    </w:p>
    <w:p w14:paraId="2B66A421" w14:textId="77777777" w:rsidR="00807AC0" w:rsidRDefault="00807AC0" w:rsidP="00807AC0">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(HW, Nokia)</w:t>
      </w:r>
    </w:p>
    <w:p w14:paraId="1BB35018" w14:textId="77777777" w:rsidR="00807AC0" w:rsidRDefault="00807AC0" w:rsidP="00807AC0">
      <w:pPr>
        <w:pStyle w:val="afe"/>
        <w:numPr>
          <w:ilvl w:val="2"/>
          <w:numId w:val="1"/>
        </w:numPr>
        <w:spacing w:after="120"/>
        <w:ind w:firstLineChars="0"/>
        <w:rPr>
          <w:rFonts w:eastAsia="宋体"/>
          <w:szCs w:val="24"/>
          <w:lang w:eastAsia="zh-CN"/>
        </w:rPr>
      </w:pPr>
      <w:r>
        <w:rPr>
          <w:rFonts w:eastAsia="宋体" w:hint="eastAsia"/>
          <w:szCs w:val="24"/>
          <w:lang w:eastAsia="zh-CN"/>
        </w:rPr>
        <w:t>D</w:t>
      </w:r>
      <w:r>
        <w:rPr>
          <w:rFonts w:eastAsia="宋体"/>
          <w:szCs w:val="24"/>
          <w:lang w:eastAsia="zh-CN"/>
        </w:rPr>
        <w:t xml:space="preserve">efine </w:t>
      </w:r>
      <w:r w:rsidRPr="009E5FAB">
        <w:rPr>
          <w:rFonts w:eastAsia="宋体"/>
          <w:szCs w:val="24"/>
          <w:lang w:eastAsia="zh-CN"/>
        </w:rPr>
        <w:t xml:space="preserve">Applicability condition </w:t>
      </w:r>
      <w:r>
        <w:rPr>
          <w:rFonts w:eastAsia="宋体"/>
          <w:szCs w:val="24"/>
          <w:lang w:eastAsia="zh-CN"/>
        </w:rPr>
        <w:t>for option-1 muting:</w:t>
      </w:r>
    </w:p>
    <w:p w14:paraId="491474D8" w14:textId="77777777" w:rsidR="00807AC0" w:rsidRPr="00884A03" w:rsidRDefault="00807AC0" w:rsidP="00807AC0">
      <w:pPr>
        <w:pStyle w:val="afe"/>
        <w:numPr>
          <w:ilvl w:val="3"/>
          <w:numId w:val="1"/>
        </w:numPr>
        <w:spacing w:after="120"/>
        <w:ind w:firstLineChars="0"/>
        <w:rPr>
          <w:rFonts w:eastAsia="宋体"/>
          <w:szCs w:val="24"/>
          <w:lang w:eastAsia="zh-CN"/>
        </w:rPr>
      </w:pPr>
      <w:r>
        <w:rPr>
          <w:rFonts w:cs="v4.2.0"/>
        </w:rPr>
        <w:t>T</w:t>
      </w:r>
      <w:r w:rsidRPr="00884A03">
        <w:rPr>
          <w:rFonts w:cs="v4.2.0"/>
        </w:rPr>
        <w:t>he requirements apply provided that</w:t>
      </w:r>
    </w:p>
    <w:p w14:paraId="30D3714A" w14:textId="77777777" w:rsidR="00807AC0" w:rsidRPr="00884A03" w:rsidRDefault="00807AC0" w:rsidP="00807AC0">
      <w:pPr>
        <w:pStyle w:val="afe"/>
        <w:numPr>
          <w:ilvl w:val="4"/>
          <w:numId w:val="1"/>
        </w:numPr>
        <w:spacing w:after="120"/>
        <w:ind w:firstLineChars="0"/>
        <w:rPr>
          <w:rFonts w:eastAsia="宋体"/>
          <w:szCs w:val="24"/>
          <w:lang w:eastAsia="zh-CN"/>
        </w:rPr>
      </w:pPr>
      <w:r w:rsidRPr="00884A03">
        <w:rPr>
          <w:rFonts w:cs="v4.2.0"/>
        </w:rPr>
        <w:lastRenderedPageBreak/>
        <w:t xml:space="preserve">none of the PRS resource instances is muted in case </w:t>
      </w:r>
      <m:oMath>
        <m:sSubSup>
          <m:sSubSupPr>
            <m:ctrlPr>
              <w:rPr>
                <w:rFonts w:ascii="Cambria Math" w:eastAsia="宋体" w:hAnsi="Cambria Math"/>
              </w:rPr>
            </m:ctrlPr>
          </m:sSubSupPr>
          <m:e>
            <m:r>
              <w:rPr>
                <w:rFonts w:ascii="Cambria Math" w:eastAsia="宋体" w:hAnsi="Cambria Math"/>
              </w:rPr>
              <m:t>T</m:t>
            </m:r>
          </m:e>
          <m:sub>
            <m:r>
              <w:rPr>
                <w:rFonts w:ascii="Cambria Math" w:eastAsia="宋体" w:hAnsi="Cambria Math"/>
              </w:rPr>
              <m:t>per,j</m:t>
            </m:r>
          </m:sub>
          <m:sup>
            <m:r>
              <w:rPr>
                <w:rFonts w:ascii="Cambria Math" w:eastAsia="宋体" w:hAnsi="Cambria Math"/>
              </w:rPr>
              <m:t>PRS</m:t>
            </m:r>
          </m:sup>
        </m:sSubSup>
        <m:r>
          <w:rPr>
            <w:rFonts w:ascii="Cambria Math" w:eastAsia="宋体" w:hAnsi="Cambria Math"/>
          </w:rPr>
          <m:t>*</m:t>
        </m:r>
        <m:sSubSup>
          <m:sSubSupPr>
            <m:ctrlPr>
              <w:rPr>
                <w:rFonts w:ascii="Cambria Math" w:eastAsia="宋体" w:hAnsi="Cambria Math"/>
              </w:rPr>
            </m:ctrlPr>
          </m:sSubSupPr>
          <m:e>
            <m:r>
              <w:rPr>
                <w:rFonts w:ascii="Cambria Math" w:eastAsia="宋体" w:hAnsi="Cambria Math"/>
              </w:rPr>
              <m:t>T</m:t>
            </m:r>
          </m:e>
          <m:sub>
            <m:r>
              <w:rPr>
                <w:rFonts w:ascii="Cambria Math" w:eastAsia="宋体" w:hAnsi="Cambria Math"/>
              </w:rPr>
              <m:t>muting,j</m:t>
            </m:r>
          </m:sub>
          <m:sup>
            <m:r>
              <w:rPr>
                <w:rFonts w:ascii="Cambria Math" w:eastAsia="宋体" w:hAnsi="Cambria Math"/>
              </w:rPr>
              <m:t>PRS</m:t>
            </m:r>
          </m:sup>
        </m:sSubSup>
        <m:r>
          <w:rPr>
            <w:rFonts w:ascii="Cambria Math" w:eastAsia="宋体" w:hAnsi="Cambria Math"/>
          </w:rPr>
          <m:t>&gt;10240ms</m:t>
        </m:r>
      </m:oMath>
      <w:r w:rsidRPr="00884A03">
        <w:rPr>
          <w:rFonts w:cs="v4.2.0"/>
        </w:rPr>
        <w:t xml:space="preserve">; or </w:t>
      </w:r>
    </w:p>
    <w:p w14:paraId="3AADF029" w14:textId="77777777" w:rsidR="00807AC0" w:rsidRPr="008961A8" w:rsidRDefault="00807AC0" w:rsidP="00807AC0">
      <w:pPr>
        <w:pStyle w:val="afe"/>
        <w:numPr>
          <w:ilvl w:val="4"/>
          <w:numId w:val="1"/>
        </w:numPr>
        <w:spacing w:after="120"/>
        <w:ind w:firstLineChars="0"/>
        <w:rPr>
          <w:rFonts w:eastAsia="宋体"/>
          <w:szCs w:val="24"/>
          <w:lang w:eastAsia="zh-CN"/>
        </w:rPr>
      </w:pPr>
      <w:r w:rsidRPr="00884A03">
        <w:rPr>
          <w:rFonts w:cs="v4.2.0"/>
        </w:rPr>
        <w:t xml:space="preserve">the first </w:t>
      </w:r>
      <m:oMath>
        <m:r>
          <w:rPr>
            <w:rFonts w:ascii="Cambria Math" w:eastAsia="宋体" w:hAnsi="Cambria Math"/>
          </w:rPr>
          <m:t>min(L,</m:t>
        </m:r>
        <m:f>
          <m:fPr>
            <m:ctrlPr>
              <w:rPr>
                <w:rFonts w:ascii="Cambria Math" w:eastAsia="宋体" w:hAnsi="Cambria Math"/>
                <w:i/>
              </w:rPr>
            </m:ctrlPr>
          </m:fPr>
          <m:num>
            <m:r>
              <w:rPr>
                <w:rFonts w:ascii="Cambria Math" w:eastAsia="宋体" w:hAnsi="Cambria Math"/>
              </w:rPr>
              <m:t>10240</m:t>
            </m:r>
          </m:num>
          <m:den>
            <m:sSubSup>
              <m:sSubSupPr>
                <m:ctrlPr>
                  <w:rPr>
                    <w:rFonts w:ascii="Cambria Math" w:eastAsia="宋体" w:hAnsi="Cambria Math"/>
                  </w:rPr>
                </m:ctrlPr>
              </m:sSubSupPr>
              <m:e>
                <m:r>
                  <w:rPr>
                    <w:rFonts w:ascii="Cambria Math" w:eastAsia="宋体" w:hAnsi="Cambria Math"/>
                  </w:rPr>
                  <m:t>T</m:t>
                </m:r>
              </m:e>
              <m:sub>
                <m:r>
                  <w:rPr>
                    <w:rFonts w:ascii="Cambria Math" w:eastAsia="宋体" w:hAnsi="Cambria Math"/>
                  </w:rPr>
                  <m:t>per,j</m:t>
                </m:r>
              </m:sub>
              <m:sup>
                <m:r>
                  <w:rPr>
                    <w:rFonts w:ascii="Cambria Math" w:eastAsia="宋体" w:hAnsi="Cambria Math"/>
                  </w:rPr>
                  <m:t>PRS</m:t>
                </m:r>
              </m:sup>
            </m:sSubSup>
            <m:r>
              <w:rPr>
                <w:rFonts w:ascii="Cambria Math" w:eastAsia="宋体" w:hAnsi="Cambria Math"/>
              </w:rPr>
              <m:t>*</m:t>
            </m:r>
            <m:sSubSup>
              <m:sSubSupPr>
                <m:ctrlPr>
                  <w:rPr>
                    <w:rFonts w:ascii="Cambria Math" w:eastAsia="宋体" w:hAnsi="Cambria Math"/>
                  </w:rPr>
                </m:ctrlPr>
              </m:sSubSupPr>
              <m:e>
                <m:r>
                  <w:rPr>
                    <w:rFonts w:ascii="Cambria Math" w:eastAsia="宋体" w:hAnsi="Cambria Math"/>
                  </w:rPr>
                  <m:t>T</m:t>
                </m:r>
              </m:e>
              <m:sub>
                <m:r>
                  <w:rPr>
                    <w:rFonts w:ascii="Cambria Math" w:eastAsia="宋体" w:hAnsi="Cambria Math"/>
                  </w:rPr>
                  <m:t>muting,j</m:t>
                </m:r>
              </m:sub>
              <m:sup>
                <m:r>
                  <w:rPr>
                    <w:rFonts w:ascii="Cambria Math" w:eastAsia="宋体" w:hAnsi="Cambria Math"/>
                  </w:rPr>
                  <m:t>PRS</m:t>
                </m:r>
              </m:sup>
            </m:sSubSup>
          </m:den>
        </m:f>
        <m:r>
          <w:rPr>
            <w:rFonts w:ascii="Cambria Math" w:eastAsia="宋体" w:hAnsi="Cambria Math"/>
          </w:rPr>
          <m:t>)</m:t>
        </m:r>
      </m:oMath>
      <w:r w:rsidRPr="00884A03">
        <w:rPr>
          <w:rFonts w:cs="v4.2.0"/>
        </w:rPr>
        <w:t xml:space="preserve"> bits of </w:t>
      </w:r>
      <m:oMath>
        <m:d>
          <m:dPr>
            <m:begChr m:val="{"/>
            <m:endChr m:val="}"/>
            <m:ctrlPr>
              <w:rPr>
                <w:rFonts w:ascii="Cambria Math" w:eastAsia="宋体" w:hAnsi="Cambria Math"/>
                <w:i/>
              </w:rPr>
            </m:ctrlPr>
          </m:dPr>
          <m:e>
            <m:sSup>
              <m:sSupPr>
                <m:ctrlPr>
                  <w:rPr>
                    <w:rFonts w:ascii="Cambria Math" w:eastAsia="宋体" w:hAnsi="Cambria Math"/>
                    <w:i/>
                  </w:rPr>
                </m:ctrlPr>
              </m:sSupPr>
              <m:e>
                <m:r>
                  <w:rPr>
                    <w:rFonts w:ascii="Cambria Math" w:eastAsia="宋体" w:hAnsi="Cambria Math"/>
                  </w:rPr>
                  <m:t>b</m:t>
                </m:r>
              </m:e>
              <m:sup>
                <m:r>
                  <w:rPr>
                    <w:rFonts w:ascii="Cambria Math" w:eastAsia="宋体" w:hAnsi="Cambria Math"/>
                  </w:rPr>
                  <m:t>1</m:t>
                </m:r>
              </m:sup>
            </m:sSup>
          </m:e>
        </m:d>
      </m:oMath>
      <w:r w:rsidRPr="00884A03">
        <w:rPr>
          <w:rFonts w:cs="v4.2.0"/>
        </w:rPr>
        <w:t xml:space="preserve"> is not all-zero in case</w:t>
      </w:r>
      <w:r w:rsidRPr="00884A03">
        <w:rPr>
          <w:rFonts w:eastAsia="宋体"/>
          <w:lang w:eastAsia="zh-CN"/>
        </w:rPr>
        <w:t xml:space="preserve"> </w:t>
      </w:r>
      <m:oMath>
        <m:sSubSup>
          <m:sSubSupPr>
            <m:ctrlPr>
              <w:rPr>
                <w:rFonts w:ascii="Cambria Math" w:eastAsia="宋体" w:hAnsi="Cambria Math"/>
              </w:rPr>
            </m:ctrlPr>
          </m:sSubSupPr>
          <m:e>
            <m:r>
              <w:rPr>
                <w:rFonts w:ascii="Cambria Math" w:eastAsia="宋体" w:hAnsi="Cambria Math"/>
              </w:rPr>
              <m:t>T</m:t>
            </m:r>
          </m:e>
          <m:sub>
            <m:r>
              <w:rPr>
                <w:rFonts w:ascii="Cambria Math" w:eastAsia="宋体" w:hAnsi="Cambria Math"/>
              </w:rPr>
              <m:t>per,j</m:t>
            </m:r>
          </m:sub>
          <m:sup>
            <m:r>
              <w:rPr>
                <w:rFonts w:ascii="Cambria Math" w:eastAsia="宋体" w:hAnsi="Cambria Math"/>
              </w:rPr>
              <m:t>PRS</m:t>
            </m:r>
          </m:sup>
        </m:sSubSup>
        <m:r>
          <w:rPr>
            <w:rFonts w:ascii="Cambria Math" w:eastAsia="宋体" w:hAnsi="Cambria Math"/>
          </w:rPr>
          <m:t>*</m:t>
        </m:r>
        <m:sSubSup>
          <m:sSubSupPr>
            <m:ctrlPr>
              <w:rPr>
                <w:rFonts w:ascii="Cambria Math" w:eastAsia="宋体" w:hAnsi="Cambria Math"/>
              </w:rPr>
            </m:ctrlPr>
          </m:sSubSupPr>
          <m:e>
            <m:r>
              <w:rPr>
                <w:rFonts w:ascii="Cambria Math" w:eastAsia="宋体" w:hAnsi="Cambria Math"/>
              </w:rPr>
              <m:t>T</m:t>
            </m:r>
          </m:e>
          <m:sub>
            <m:r>
              <w:rPr>
                <w:rFonts w:ascii="Cambria Math" w:eastAsia="宋体" w:hAnsi="Cambria Math"/>
              </w:rPr>
              <m:t>muting,j</m:t>
            </m:r>
          </m:sub>
          <m:sup>
            <m:r>
              <w:rPr>
                <w:rFonts w:ascii="Cambria Math" w:eastAsia="宋体" w:hAnsi="Cambria Math"/>
              </w:rPr>
              <m:t>PRS</m:t>
            </m:r>
          </m:sup>
        </m:sSubSup>
        <m:r>
          <w:rPr>
            <w:rFonts w:ascii="Cambria Math" w:eastAsia="宋体" w:hAnsi="Cambria Math"/>
          </w:rPr>
          <m:t xml:space="preserve"> ≤10240ms</m:t>
        </m:r>
      </m:oMath>
    </w:p>
    <w:p w14:paraId="3DE32B4A" w14:textId="77777777" w:rsidR="00807AC0" w:rsidRDefault="00807AC0" w:rsidP="00807AC0">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w:t>
      </w:r>
      <w:r>
        <w:rPr>
          <w:rFonts w:eastAsia="宋体"/>
          <w:color w:val="0070C0"/>
          <w:szCs w:val="24"/>
          <w:lang w:eastAsia="zh-CN"/>
        </w:rPr>
        <w:t>3 (QC)</w:t>
      </w:r>
    </w:p>
    <w:p w14:paraId="4F0079EB" w14:textId="77777777" w:rsidR="00807AC0" w:rsidRPr="009F68BD" w:rsidRDefault="00807AC0" w:rsidP="00807AC0">
      <w:pPr>
        <w:pStyle w:val="afe"/>
        <w:numPr>
          <w:ilvl w:val="2"/>
          <w:numId w:val="1"/>
        </w:numPr>
        <w:spacing w:after="120"/>
        <w:ind w:firstLineChars="0"/>
        <w:rPr>
          <w:rFonts w:eastAsia="宋体"/>
          <w:szCs w:val="24"/>
          <w:lang w:eastAsia="zh-CN"/>
        </w:rPr>
      </w:pPr>
      <w:r w:rsidRPr="009F68BD">
        <w:rPr>
          <w:rFonts w:eastAsia="宋体"/>
          <w:szCs w:val="24"/>
          <w:lang w:eastAsia="zh-CN"/>
        </w:rPr>
        <w:t>When all the resources from a PRS resource set or PFL are muted, then that PRS resource set or PFL can be ignored for the purpose of the measurement requirements.</w:t>
      </w:r>
    </w:p>
    <w:p w14:paraId="60520383" w14:textId="77777777" w:rsidR="00807AC0" w:rsidRPr="00B54313" w:rsidRDefault="00807AC0" w:rsidP="00807AC0">
      <w:pPr>
        <w:pStyle w:val="afe"/>
        <w:numPr>
          <w:ilvl w:val="2"/>
          <w:numId w:val="1"/>
        </w:numPr>
        <w:overflowPunct/>
        <w:autoSpaceDE/>
        <w:autoSpaceDN/>
        <w:adjustRightInd/>
        <w:spacing w:after="120"/>
        <w:ind w:firstLineChars="0"/>
        <w:textAlignment w:val="auto"/>
        <w:rPr>
          <w:rFonts w:eastAsia="宋体"/>
          <w:szCs w:val="24"/>
          <w:lang w:eastAsia="zh-CN"/>
        </w:rPr>
      </w:pPr>
      <w:r w:rsidRPr="009F68BD">
        <w:rPr>
          <w:rFonts w:eastAsia="宋体"/>
          <w:szCs w:val="24"/>
          <w:lang w:eastAsia="zh-CN"/>
        </w:rPr>
        <w:t>Measurement requirements do not apply to any PRS resources that are muted, they are not transmitted by the TRP and cannot be measured by the UE.</w:t>
      </w:r>
    </w:p>
    <w:p w14:paraId="455D9BF2" w14:textId="07F07EF0" w:rsidR="00807AC0" w:rsidRDefault="003F0454" w:rsidP="00807AC0">
      <w:pPr>
        <w:rPr>
          <w:rFonts w:eastAsiaTheme="minorEastAsia"/>
          <w:i/>
          <w:color w:val="0070C0"/>
          <w:lang w:val="en-US" w:eastAsia="zh-CN"/>
        </w:rPr>
      </w:pPr>
      <w:r>
        <w:rPr>
          <w:rFonts w:eastAsiaTheme="minorEastAsia"/>
          <w:i/>
          <w:color w:val="0070C0"/>
          <w:lang w:val="en-US" w:eastAsia="zh-CN"/>
        </w:rPr>
        <w:t>Action for next meeting</w:t>
      </w:r>
      <w:r w:rsidR="00807AC0">
        <w:rPr>
          <w:rFonts w:eastAsiaTheme="minorEastAsia" w:hint="eastAsia"/>
          <w:i/>
          <w:color w:val="0070C0"/>
          <w:lang w:val="en-US" w:eastAsia="zh-CN"/>
        </w:rPr>
        <w:t>:</w:t>
      </w:r>
    </w:p>
    <w:p w14:paraId="38338F1B" w14:textId="33346736" w:rsidR="00807AC0" w:rsidRDefault="00807AC0" w:rsidP="00807AC0">
      <w:pPr>
        <w:rPr>
          <w:rFonts w:eastAsiaTheme="minorEastAsia"/>
          <w:iCs/>
          <w:color w:val="000000" w:themeColor="text1"/>
          <w:lang w:val="en-US" w:eastAsia="zh-CN"/>
        </w:rPr>
      </w:pPr>
      <w:r>
        <w:rPr>
          <w:rFonts w:eastAsiaTheme="minorEastAsia"/>
          <w:iCs/>
          <w:color w:val="000000" w:themeColor="text1"/>
          <w:lang w:val="en-US" w:eastAsia="zh-CN"/>
        </w:rPr>
        <w:t>Further discuss the options.</w:t>
      </w:r>
    </w:p>
    <w:p w14:paraId="26DA5650" w14:textId="1438D826" w:rsidR="007D7C86" w:rsidRDefault="007D7C86" w:rsidP="003F0454">
      <w:pPr>
        <w:pStyle w:val="2"/>
      </w:pPr>
      <w:r w:rsidRPr="003F0454">
        <w:t xml:space="preserve">Sub-topic 1-2: </w:t>
      </w:r>
      <w:r w:rsidR="00B54313" w:rsidRPr="003F0454">
        <w:t xml:space="preserve">Parameter </w:t>
      </w:r>
      <m:oMath>
        <m:sSub>
          <m:sSubPr>
            <m:ctrlPr>
              <w:rPr>
                <w:rFonts w:ascii="Cambria Math" w:hAnsi="Cambria Math"/>
              </w:rPr>
            </m:ctrlPr>
          </m:sSubPr>
          <m:e>
            <m:r>
              <w:rPr>
                <w:rFonts w:ascii="Cambria Math" w:hAnsi="Cambria Math"/>
              </w:rPr>
              <m:t>L</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,i</m:t>
            </m:r>
          </m:sub>
        </m:sSub>
      </m:oMath>
    </w:p>
    <w:p w14:paraId="03E6C9EE" w14:textId="77777777" w:rsidR="003F0454" w:rsidRDefault="003F0454" w:rsidP="003F0454">
      <w:pPr>
        <w:pStyle w:val="3"/>
      </w:pPr>
      <w:r w:rsidRPr="003F0454">
        <w:t>Issue 1-2-1: Observation window</w:t>
      </w:r>
    </w:p>
    <w:p w14:paraId="63FDBCD0" w14:textId="77777777" w:rsidR="003F0454" w:rsidRPr="003F0454" w:rsidRDefault="003F0454" w:rsidP="003F0454">
      <w:pPr>
        <w:spacing w:after="120"/>
        <w:rPr>
          <w:szCs w:val="24"/>
          <w:highlight w:val="green"/>
          <w:lang w:eastAsia="zh-CN"/>
        </w:rPr>
      </w:pPr>
      <w:r w:rsidRPr="003F0454">
        <w:rPr>
          <w:szCs w:val="24"/>
          <w:highlight w:val="green"/>
          <w:lang w:eastAsia="zh-CN"/>
        </w:rPr>
        <w:t xml:space="preserve">No update to requirements for the relation between observation window of </w:t>
      </w:r>
      <m:oMath>
        <m:sSub>
          <m:sSubPr>
            <m:ctrlPr>
              <w:rPr>
                <w:rFonts w:ascii="Cambria Math" w:hAnsi="Cambria Math"/>
                <w:szCs w:val="24"/>
                <w:highlight w:val="green"/>
                <w:lang w:eastAsia="zh-CN"/>
              </w:rPr>
            </m:ctrlPr>
          </m:sSubPr>
          <m:e>
            <m:r>
              <w:rPr>
                <w:rFonts w:ascii="Cambria Math" w:hAnsi="Cambria Math"/>
                <w:szCs w:val="24"/>
                <w:highlight w:val="green"/>
                <w:lang w:eastAsia="zh-CN"/>
              </w:rPr>
              <m:t>L</m:t>
            </m:r>
          </m:e>
          <m:sub>
            <m:r>
              <w:rPr>
                <w:rFonts w:ascii="Cambria Math" w:hAnsi="Cambria Math"/>
                <w:szCs w:val="24"/>
                <w:highlight w:val="green"/>
                <w:lang w:eastAsia="zh-CN"/>
              </w:rPr>
              <m:t>available</m:t>
            </m:r>
            <m:r>
              <m:rPr>
                <m:sty m:val="p"/>
              </m:rPr>
              <w:rPr>
                <w:rFonts w:ascii="Cambria Math" w:hAnsi="Cambria Math"/>
                <w:szCs w:val="24"/>
                <w:highlight w:val="green"/>
                <w:lang w:eastAsia="zh-CN"/>
              </w:rPr>
              <m:t>_</m:t>
            </m:r>
            <m:r>
              <w:rPr>
                <w:rFonts w:ascii="Cambria Math" w:hAnsi="Cambria Math"/>
                <w:szCs w:val="24"/>
                <w:highlight w:val="green"/>
                <w:lang w:eastAsia="zh-CN"/>
              </w:rPr>
              <m:t>PRS</m:t>
            </m:r>
            <m:r>
              <m:rPr>
                <m:sty m:val="p"/>
              </m:rPr>
              <w:rPr>
                <w:rFonts w:ascii="Cambria Math" w:hAnsi="Cambria Math"/>
                <w:szCs w:val="24"/>
                <w:highlight w:val="green"/>
                <w:lang w:eastAsia="zh-CN"/>
              </w:rPr>
              <m:t>,i</m:t>
            </m:r>
          </m:sub>
        </m:sSub>
      </m:oMath>
      <w:r w:rsidRPr="003F0454">
        <w:rPr>
          <w:rFonts w:hint="eastAsia"/>
          <w:szCs w:val="24"/>
          <w:highlight w:val="green"/>
          <w:lang w:eastAsia="zh-CN"/>
        </w:rPr>
        <w:t xml:space="preserve"> </w:t>
      </w:r>
      <w:r w:rsidRPr="003F0454">
        <w:rPr>
          <w:szCs w:val="24"/>
          <w:highlight w:val="green"/>
          <w:lang w:eastAsia="zh-CN"/>
        </w:rPr>
        <w:t>and observation window of capability N would be introduced in Rel-16, unless further enhancement is identified.</w:t>
      </w:r>
    </w:p>
    <w:p w14:paraId="47DD6316" w14:textId="77777777" w:rsidR="003F0454" w:rsidRPr="004E0767" w:rsidRDefault="003F0454" w:rsidP="003F0454">
      <w:pPr>
        <w:pStyle w:val="3"/>
      </w:pPr>
      <w:r>
        <w:t xml:space="preserve">Issue 1-2-2: </w:t>
      </w:r>
      <w:r w:rsidRPr="00E44BC3">
        <w:t xml:space="preserve">Update to the definition of </w:t>
      </w:r>
      <m:oMath>
        <m:sSub>
          <m:sSubPr>
            <m:ctrlPr>
              <w:rPr>
                <w:rFonts w:ascii="Cambria Math" w:hAnsi="Cambria Math"/>
                <w:i/>
                <w:iCs/>
              </w:rPr>
            </m:ctrlPr>
          </m:sSubPr>
          <m:e>
            <m:r>
              <w:rPr>
                <w:rFonts w:ascii="Cambria Math" w:hAnsi="Cambria Math"/>
              </w:rPr>
              <m:t>L</m:t>
            </m:r>
          </m:e>
          <m:sub>
            <m:r>
              <w:rPr>
                <w:rFonts w:ascii="Cambria Math" w:hAnsi="Cambria Math"/>
              </w:rPr>
              <m:t>available_PRS</m:t>
            </m:r>
            <m:r>
              <m:rPr>
                <m:sty m:val="p"/>
              </m:rPr>
              <w:rPr>
                <w:rFonts w:ascii="Cambria Math" w:hAnsi="Cambria Math"/>
              </w:rPr>
              <m:t>,i</m:t>
            </m:r>
          </m:sub>
        </m:sSub>
      </m:oMath>
    </w:p>
    <w:p w14:paraId="2B5F3291" w14:textId="77777777" w:rsidR="003F0454" w:rsidRPr="003F0454" w:rsidRDefault="00F87461" w:rsidP="003F0454">
      <w:pPr>
        <w:pStyle w:val="afe"/>
        <w:numPr>
          <w:ilvl w:val="0"/>
          <w:numId w:val="1"/>
        </w:numPr>
        <w:overflowPunct/>
        <w:autoSpaceDE/>
        <w:autoSpaceDN/>
        <w:adjustRightInd/>
        <w:spacing w:after="120"/>
        <w:ind w:firstLineChars="0"/>
        <w:textAlignment w:val="auto"/>
        <w:rPr>
          <w:rFonts w:eastAsia="宋体"/>
          <w:szCs w:val="24"/>
          <w:highlight w:val="green"/>
          <w:lang w:eastAsia="zh-CN"/>
        </w:rPr>
      </w:pPr>
      <m:oMath>
        <m:sSub>
          <m:sSubPr>
            <m:ctrlPr>
              <w:rPr>
                <w:rFonts w:ascii="Cambria Math" w:eastAsia="宋体" w:hAnsi="Cambria Math"/>
                <w:szCs w:val="24"/>
                <w:highlight w:val="green"/>
                <w:lang w:eastAsia="zh-CN"/>
              </w:rPr>
            </m:ctrlPr>
          </m:sSubPr>
          <m:e>
            <m:r>
              <w:rPr>
                <w:rFonts w:ascii="Cambria Math" w:eastAsia="宋体" w:hAnsi="Cambria Math"/>
                <w:szCs w:val="24"/>
                <w:highlight w:val="green"/>
                <w:lang w:eastAsia="zh-CN"/>
              </w:rPr>
              <m:t>L</m:t>
            </m:r>
          </m:e>
          <m:sub>
            <m:r>
              <w:rPr>
                <w:rFonts w:ascii="Cambria Math" w:eastAsia="宋体" w:hAnsi="Cambria Math"/>
                <w:szCs w:val="24"/>
                <w:highlight w:val="green"/>
                <w:lang w:eastAsia="zh-CN"/>
              </w:rPr>
              <m:t>available</m:t>
            </m:r>
            <m:r>
              <m:rPr>
                <m:sty m:val="p"/>
              </m:rPr>
              <w:rPr>
                <w:rFonts w:ascii="Cambria Math" w:eastAsia="宋体" w:hAnsi="Cambria Math"/>
                <w:szCs w:val="24"/>
                <w:highlight w:val="green"/>
                <w:lang w:eastAsia="zh-CN"/>
              </w:rPr>
              <m:t>_</m:t>
            </m:r>
            <m:r>
              <w:rPr>
                <w:rFonts w:ascii="Cambria Math" w:eastAsia="宋体" w:hAnsi="Cambria Math"/>
                <w:szCs w:val="24"/>
                <w:highlight w:val="green"/>
                <w:lang w:eastAsia="zh-CN"/>
              </w:rPr>
              <m:t>PRS</m:t>
            </m:r>
            <m:r>
              <m:rPr>
                <m:sty m:val="p"/>
              </m:rPr>
              <w:rPr>
                <w:rFonts w:ascii="Cambria Math" w:eastAsia="宋体" w:hAnsi="Cambria Math"/>
                <w:szCs w:val="24"/>
                <w:highlight w:val="green"/>
                <w:lang w:eastAsia="zh-CN"/>
              </w:rPr>
              <m:t>,i</m:t>
            </m:r>
          </m:sub>
        </m:sSub>
      </m:oMath>
      <w:r w:rsidR="003F0454" w:rsidRPr="003F0454">
        <w:rPr>
          <w:rFonts w:eastAsia="宋体" w:hint="eastAsia"/>
          <w:szCs w:val="24"/>
          <w:highlight w:val="green"/>
          <w:lang w:eastAsia="zh-CN"/>
        </w:rPr>
        <w:t xml:space="preserve"> is </w:t>
      </w:r>
      <w:r w:rsidR="003F0454" w:rsidRPr="003F0454">
        <w:rPr>
          <w:rFonts w:eastAsia="宋体"/>
          <w:szCs w:val="24"/>
          <w:highlight w:val="green"/>
          <w:lang w:eastAsia="zh-CN"/>
        </w:rPr>
        <w:t>the time duration of available PRS in the positioning frequency layer i</w:t>
      </w:r>
      <w:r w:rsidR="003F0454" w:rsidRPr="003F0454">
        <w:rPr>
          <w:rFonts w:eastAsia="宋体" w:hint="eastAsia"/>
          <w:szCs w:val="24"/>
          <w:highlight w:val="green"/>
          <w:lang w:eastAsia="zh-CN"/>
        </w:rPr>
        <w:t xml:space="preserve"> to</w:t>
      </w:r>
      <w:r w:rsidR="003F0454" w:rsidRPr="003F0454">
        <w:rPr>
          <w:rFonts w:eastAsia="宋体"/>
          <w:szCs w:val="24"/>
          <w:highlight w:val="green"/>
          <w:lang w:eastAsia="zh-CN"/>
        </w:rPr>
        <w:t xml:space="preserve"> be measured in</w:t>
      </w:r>
      <w:r w:rsidR="003F0454" w:rsidRPr="003F0454">
        <w:rPr>
          <w:rFonts w:eastAsia="宋体" w:hint="eastAsia"/>
          <w:szCs w:val="24"/>
          <w:highlight w:val="green"/>
          <w:lang w:eastAsia="zh-CN"/>
        </w:rPr>
        <w:t xml:space="preserve"> </w:t>
      </w:r>
      <m:oMath>
        <m:sSub>
          <m:sSubPr>
            <m:ctrlPr>
              <w:rPr>
                <w:rFonts w:ascii="Cambria Math" w:eastAsia="宋体" w:hAnsi="Cambria Math"/>
                <w:szCs w:val="24"/>
                <w:highlight w:val="green"/>
                <w:lang w:eastAsia="zh-CN"/>
              </w:rPr>
            </m:ctrlPr>
          </m:sSubPr>
          <m:e>
            <m:r>
              <w:rPr>
                <w:rFonts w:ascii="Cambria Math" w:eastAsia="宋体" w:hAnsi="Cambria Math"/>
                <w:szCs w:val="24"/>
                <w:highlight w:val="green"/>
                <w:lang w:eastAsia="zh-CN"/>
              </w:rPr>
              <m:t>T</m:t>
            </m:r>
          </m:e>
          <m:sub>
            <m:r>
              <w:rPr>
                <w:rFonts w:ascii="Cambria Math" w:eastAsia="宋体" w:hAnsi="Cambria Math"/>
                <w:szCs w:val="24"/>
                <w:highlight w:val="green"/>
                <w:lang w:eastAsia="zh-CN"/>
              </w:rPr>
              <m:t>available</m:t>
            </m:r>
            <m:r>
              <m:rPr>
                <m:sty m:val="p"/>
              </m:rPr>
              <w:rPr>
                <w:rFonts w:ascii="Cambria Math" w:eastAsia="宋体" w:hAnsi="Cambria Math"/>
                <w:szCs w:val="24"/>
                <w:highlight w:val="green"/>
                <w:lang w:eastAsia="zh-CN"/>
              </w:rPr>
              <m:t>_</m:t>
            </m:r>
            <m:r>
              <w:rPr>
                <w:rFonts w:ascii="Cambria Math" w:eastAsia="宋体" w:hAnsi="Cambria Math"/>
                <w:szCs w:val="24"/>
                <w:highlight w:val="green"/>
                <w:lang w:eastAsia="zh-CN"/>
              </w:rPr>
              <m:t>PRS</m:t>
            </m:r>
            <m:r>
              <m:rPr>
                <m:nor/>
              </m:rPr>
              <w:rPr>
                <w:rFonts w:eastAsia="宋体"/>
                <w:szCs w:val="24"/>
                <w:highlight w:val="green"/>
                <w:lang w:eastAsia="zh-CN"/>
              </w:rPr>
              <m:t>,i</m:t>
            </m:r>
          </m:sub>
        </m:sSub>
      </m:oMath>
      <w:r w:rsidR="003F0454" w:rsidRPr="003F0454">
        <w:rPr>
          <w:rFonts w:eastAsia="宋体"/>
          <w:szCs w:val="24"/>
          <w:highlight w:val="green"/>
          <w:lang w:eastAsia="zh-CN"/>
        </w:rPr>
        <w:t>, and is calculated in the same way as PRS duration K defined in clause 5.1.6.5 of TS 38.214 [26]</w:t>
      </w:r>
      <w:r w:rsidR="003F0454" w:rsidRPr="003F0454">
        <w:rPr>
          <w:rFonts w:eastAsia="宋体" w:hint="eastAsia"/>
          <w:szCs w:val="24"/>
          <w:highlight w:val="green"/>
          <w:lang w:eastAsia="zh-CN"/>
        </w:rPr>
        <w:t>.</w:t>
      </w:r>
      <w:r w:rsidR="003F0454" w:rsidRPr="003F0454">
        <w:rPr>
          <w:rFonts w:eastAsia="宋体"/>
          <w:szCs w:val="24"/>
          <w:highlight w:val="green"/>
          <w:lang w:eastAsia="zh-CN"/>
        </w:rPr>
        <w:t xml:space="preserve"> </w:t>
      </w:r>
    </w:p>
    <w:p w14:paraId="7E23B598" w14:textId="77777777" w:rsidR="003F0454" w:rsidRPr="003F0454" w:rsidRDefault="003F0454" w:rsidP="003F0454">
      <w:pPr>
        <w:pStyle w:val="afe"/>
        <w:numPr>
          <w:ilvl w:val="1"/>
          <w:numId w:val="1"/>
        </w:numPr>
        <w:overflowPunct/>
        <w:autoSpaceDE/>
        <w:autoSpaceDN/>
        <w:adjustRightInd/>
        <w:spacing w:after="120"/>
        <w:ind w:firstLineChars="0"/>
        <w:textAlignment w:val="auto"/>
        <w:rPr>
          <w:rFonts w:eastAsia="宋体"/>
          <w:szCs w:val="24"/>
          <w:highlight w:val="green"/>
          <w:lang w:eastAsia="zh-CN"/>
        </w:rPr>
      </w:pPr>
      <w:r w:rsidRPr="003F0454">
        <w:rPr>
          <w:rFonts w:eastAsia="宋体"/>
          <w:szCs w:val="24"/>
          <w:highlight w:val="green"/>
          <w:lang w:eastAsia="zh-CN"/>
        </w:rPr>
        <w:t>F</w:t>
      </w:r>
      <w:r w:rsidRPr="003F0454">
        <w:rPr>
          <w:rFonts w:eastAsia="宋体" w:hint="eastAsia"/>
          <w:szCs w:val="24"/>
          <w:highlight w:val="green"/>
          <w:lang w:eastAsia="zh-CN"/>
        </w:rPr>
        <w:t>or calculating</w:t>
      </w:r>
      <m:oMath>
        <m:sSub>
          <m:sSubPr>
            <m:ctrlPr>
              <w:rPr>
                <w:rFonts w:ascii="Cambria Math" w:eastAsia="宋体" w:hAnsi="Cambria Math"/>
                <w:szCs w:val="24"/>
                <w:highlight w:val="green"/>
                <w:lang w:eastAsia="zh-CN"/>
              </w:rPr>
            </m:ctrlPr>
          </m:sSubPr>
          <m:e>
            <m:r>
              <m:rPr>
                <m:sty m:val="p"/>
              </m:rPr>
              <w:rPr>
                <w:rFonts w:ascii="Cambria Math" w:eastAsia="宋体" w:hAnsi="Cambria Math"/>
                <w:szCs w:val="24"/>
                <w:highlight w:val="green"/>
                <w:lang w:eastAsia="zh-CN"/>
              </w:rPr>
              <m:t xml:space="preserve"> </m:t>
            </m:r>
            <m:r>
              <w:rPr>
                <w:rFonts w:ascii="Cambria Math" w:eastAsia="宋体" w:hAnsi="Cambria Math"/>
                <w:szCs w:val="24"/>
                <w:highlight w:val="green"/>
                <w:lang w:eastAsia="zh-CN"/>
              </w:rPr>
              <m:t>L</m:t>
            </m:r>
          </m:e>
          <m:sub>
            <m:r>
              <w:rPr>
                <w:rFonts w:ascii="Cambria Math" w:eastAsia="宋体" w:hAnsi="Cambria Math"/>
                <w:szCs w:val="24"/>
                <w:highlight w:val="green"/>
                <w:lang w:eastAsia="zh-CN"/>
              </w:rPr>
              <m:t>available</m:t>
            </m:r>
            <m:r>
              <m:rPr>
                <m:sty m:val="p"/>
              </m:rPr>
              <w:rPr>
                <w:rFonts w:ascii="Cambria Math" w:eastAsia="宋体" w:hAnsi="Cambria Math"/>
                <w:szCs w:val="24"/>
                <w:highlight w:val="green"/>
                <w:lang w:eastAsia="zh-CN"/>
              </w:rPr>
              <m:t>_</m:t>
            </m:r>
            <m:r>
              <w:rPr>
                <w:rFonts w:ascii="Cambria Math" w:eastAsia="宋体" w:hAnsi="Cambria Math"/>
                <w:szCs w:val="24"/>
                <w:highlight w:val="green"/>
                <w:lang w:eastAsia="zh-CN"/>
              </w:rPr>
              <m:t>PRS</m:t>
            </m:r>
            <m:r>
              <m:rPr>
                <m:sty m:val="p"/>
              </m:rPr>
              <w:rPr>
                <w:rFonts w:ascii="Cambria Math" w:eastAsia="宋体" w:hAnsi="Cambria Math"/>
                <w:szCs w:val="24"/>
                <w:highlight w:val="green"/>
                <w:lang w:eastAsia="zh-CN"/>
              </w:rPr>
              <m:t>,i</m:t>
            </m:r>
          </m:sub>
        </m:sSub>
      </m:oMath>
      <w:r w:rsidRPr="003F0454">
        <w:rPr>
          <w:rFonts w:eastAsia="宋体" w:hint="eastAsia"/>
          <w:szCs w:val="24"/>
          <w:highlight w:val="green"/>
          <w:lang w:eastAsia="zh-CN"/>
        </w:rPr>
        <w:t xml:space="preserve">, only the resources unmuted and fully or partially </w:t>
      </w:r>
      <w:r w:rsidRPr="003F0454">
        <w:rPr>
          <w:rFonts w:eastAsia="宋体"/>
          <w:color w:val="FF0000"/>
          <w:szCs w:val="24"/>
          <w:highlight w:val="green"/>
          <w:lang w:eastAsia="zh-CN"/>
        </w:rPr>
        <w:t>overlapped with</w:t>
      </w:r>
      <w:r w:rsidRPr="003F0454">
        <w:rPr>
          <w:rFonts w:eastAsia="宋体" w:hint="eastAsia"/>
          <w:szCs w:val="24"/>
          <w:highlight w:val="green"/>
          <w:lang w:eastAsia="zh-CN"/>
        </w:rPr>
        <w:t xml:space="preserve"> MG are considered.</w:t>
      </w:r>
    </w:p>
    <w:p w14:paraId="4C16C95A" w14:textId="03BA6C0E" w:rsidR="007D7C86" w:rsidRPr="003F0454" w:rsidRDefault="007D7C86" w:rsidP="003F0454">
      <w:pPr>
        <w:pStyle w:val="2"/>
      </w:pPr>
      <w:r w:rsidRPr="00010FC6">
        <w:t xml:space="preserve">Sub-topic 1-3: </w:t>
      </w:r>
      <w:r w:rsidR="002B0B75">
        <w:t>Others</w:t>
      </w:r>
      <w:r w:rsidRPr="003F0454">
        <w:t xml:space="preserve"> </w:t>
      </w:r>
    </w:p>
    <w:p w14:paraId="215230AA" w14:textId="77777777" w:rsidR="003F0454" w:rsidRDefault="003F0454" w:rsidP="003F0454">
      <w:pPr>
        <w:pStyle w:val="3"/>
      </w:pPr>
      <w:r w:rsidRPr="00805BE8">
        <w:t>Issue 1-</w:t>
      </w:r>
      <w:r>
        <w:t>3-1</w:t>
      </w:r>
      <w:r w:rsidRPr="00805BE8">
        <w:t xml:space="preserve">: </w:t>
      </w:r>
      <w:r>
        <w:t>Impact of MG reconfiguration</w:t>
      </w:r>
    </w:p>
    <w:p w14:paraId="470EAA9A" w14:textId="18B3A29A" w:rsidR="003D55E0" w:rsidRDefault="003D55E0" w:rsidP="003F0454">
      <w:pPr>
        <w:rPr>
          <w:rFonts w:eastAsiaTheme="minorEastAsia"/>
          <w:i/>
          <w:color w:val="0070C0"/>
          <w:lang w:val="en-US" w:eastAsia="zh-CN"/>
        </w:rPr>
      </w:pPr>
      <w:r w:rsidRPr="00B4464E">
        <w:rPr>
          <w:highlight w:val="green"/>
        </w:rPr>
        <w:t>Keep the existing agreement from RAN4#99-e, and no further agreement is needed</w:t>
      </w:r>
    </w:p>
    <w:p w14:paraId="6921ADCA" w14:textId="77777777" w:rsidR="003F0454" w:rsidRPr="00E44BC3" w:rsidRDefault="003F0454" w:rsidP="003F0454">
      <w:pPr>
        <w:pStyle w:val="3"/>
      </w:pPr>
      <w:r w:rsidRPr="00E44BC3">
        <w:t>Issue 1-3-2: Applicability condition on measurement capability</w:t>
      </w:r>
    </w:p>
    <w:p w14:paraId="04598E81" w14:textId="0D2E02B5" w:rsidR="003D55E0" w:rsidRPr="00B4464E" w:rsidRDefault="003D55E0" w:rsidP="003F0454">
      <w:pPr>
        <w:rPr>
          <w:highlight w:val="green"/>
        </w:rPr>
      </w:pPr>
      <w:r w:rsidRPr="00B4464E">
        <w:rPr>
          <w:highlight w:val="green"/>
        </w:rPr>
        <w:t>Clarify that the requirements do not apply if PRS configuration exceeds any of the UE capabilities in NR-DL-PRS-ResourcesCapability. It would be up to UE implementation which PRS resources are measured, subject to UE capabilities.</w:t>
      </w:r>
    </w:p>
    <w:p w14:paraId="6DB1DD7B" w14:textId="35730152" w:rsidR="003F0454" w:rsidRDefault="003F0454" w:rsidP="009451E8">
      <w:pPr>
        <w:spacing w:after="120"/>
        <w:rPr>
          <w:rFonts w:eastAsiaTheme="minorEastAsia"/>
          <w:iCs/>
          <w:color w:val="000000" w:themeColor="text1"/>
          <w:lang w:val="en-US" w:eastAsia="zh-CN"/>
        </w:rPr>
      </w:pPr>
      <w:r>
        <w:rPr>
          <w:rFonts w:eastAsiaTheme="minorEastAsia"/>
          <w:iCs/>
          <w:color w:val="000000" w:themeColor="text1"/>
          <w:lang w:val="en-US" w:eastAsia="zh-CN"/>
        </w:rPr>
        <w:br w:type="page"/>
      </w:r>
    </w:p>
    <w:p w14:paraId="11F36725" w14:textId="1927B6B5" w:rsidR="00DD19DE" w:rsidRPr="00045592" w:rsidRDefault="00142BB9" w:rsidP="00DD19DE">
      <w:pPr>
        <w:pStyle w:val="1"/>
        <w:rPr>
          <w:lang w:eastAsia="ja-JP"/>
        </w:rPr>
      </w:pPr>
      <w:r>
        <w:rPr>
          <w:lang w:eastAsia="ja-JP"/>
        </w:rPr>
        <w:lastRenderedPageBreak/>
        <w:t>Topic</w:t>
      </w:r>
      <w:r w:rsidR="00DD19DE" w:rsidRPr="00045592">
        <w:rPr>
          <w:lang w:eastAsia="ja-JP"/>
        </w:rPr>
        <w:t xml:space="preserve"> #</w:t>
      </w:r>
      <w:r w:rsidR="00FA5848">
        <w:rPr>
          <w:lang w:eastAsia="ja-JP"/>
        </w:rPr>
        <w:t>2</w:t>
      </w:r>
      <w:r w:rsidR="00DD19DE" w:rsidRPr="00045592">
        <w:rPr>
          <w:lang w:eastAsia="ja-JP"/>
        </w:rPr>
        <w:t xml:space="preserve">: </w:t>
      </w:r>
      <w:r w:rsidR="00CF0180">
        <w:rPr>
          <w:lang w:eastAsia="ja-JP"/>
        </w:rPr>
        <w:t>Other issues</w:t>
      </w:r>
    </w:p>
    <w:p w14:paraId="0734800A" w14:textId="66239F11" w:rsidR="00DD19DE" w:rsidRPr="00805BE8" w:rsidRDefault="00DD19DE" w:rsidP="003F0454">
      <w:pPr>
        <w:pStyle w:val="2"/>
      </w:pPr>
      <w:r w:rsidRPr="00805BE8">
        <w:t>Sub-</w:t>
      </w:r>
      <w:r w:rsidR="00142BB9">
        <w:t>topic</w:t>
      </w:r>
      <w:r w:rsidRPr="00805BE8">
        <w:t xml:space="preserve"> </w:t>
      </w:r>
      <w:r w:rsidR="00FA5848">
        <w:t>2</w:t>
      </w:r>
      <w:r w:rsidRPr="00805BE8">
        <w:t>-1</w:t>
      </w:r>
      <w:r w:rsidR="00F57F41">
        <w:t xml:space="preserve"> CSSF</w:t>
      </w:r>
    </w:p>
    <w:p w14:paraId="7D3F2DAD" w14:textId="3A7012F9" w:rsidR="00280FB8" w:rsidRDefault="00280FB8" w:rsidP="003F0454">
      <w:pPr>
        <w:pStyle w:val="3"/>
      </w:pPr>
      <w:bookmarkStart w:id="1" w:name="_Hlk80267662"/>
      <w:r w:rsidRPr="007D7C86">
        <w:t>Issue 2-1-</w:t>
      </w:r>
      <w:r w:rsidR="00623E29" w:rsidRPr="007D7C86">
        <w:t>1</w:t>
      </w:r>
      <w:r w:rsidRPr="007D7C86">
        <w:t>: Selection of one PFL</w:t>
      </w:r>
      <w:r w:rsidR="009C4F6C" w:rsidRPr="007D7C86">
        <w:t xml:space="preserve"> in CSSF calculation</w:t>
      </w:r>
      <w:r w:rsidRPr="007D7C86">
        <w:t xml:space="preserve"> </w:t>
      </w:r>
    </w:p>
    <w:p w14:paraId="33701F50" w14:textId="4B924A1C" w:rsidR="00A1150C" w:rsidRPr="00A1150C" w:rsidRDefault="00A1150C" w:rsidP="00A1150C">
      <w:pPr>
        <w:spacing w:after="120"/>
        <w:rPr>
          <w:szCs w:val="24"/>
          <w:highlight w:val="green"/>
          <w:lang w:eastAsia="zh-CN"/>
        </w:rPr>
      </w:pPr>
      <w:r w:rsidRPr="00A1150C">
        <w:rPr>
          <w:rFonts w:hint="eastAsia"/>
          <w:szCs w:val="24"/>
          <w:highlight w:val="green"/>
          <w:lang w:eastAsia="zh-CN"/>
        </w:rPr>
        <w:t>G</w:t>
      </w:r>
      <w:r w:rsidRPr="00A1150C">
        <w:rPr>
          <w:szCs w:val="24"/>
          <w:highlight w:val="green"/>
          <w:lang w:eastAsia="zh-CN"/>
        </w:rPr>
        <w:t>TW agreement</w:t>
      </w:r>
      <w:r>
        <w:rPr>
          <w:szCs w:val="24"/>
          <w:highlight w:val="green"/>
          <w:lang w:eastAsia="zh-CN"/>
        </w:rPr>
        <w:t>:</w:t>
      </w:r>
    </w:p>
    <w:p w14:paraId="0CD5EC69" w14:textId="77777777" w:rsidR="00A1150C" w:rsidRPr="00A1150C" w:rsidRDefault="00A1150C" w:rsidP="00A1150C">
      <w:pPr>
        <w:pStyle w:val="afe"/>
        <w:numPr>
          <w:ilvl w:val="0"/>
          <w:numId w:val="1"/>
        </w:numPr>
        <w:spacing w:after="120"/>
        <w:ind w:firstLineChars="0"/>
        <w:rPr>
          <w:rFonts w:eastAsia="宋体"/>
          <w:szCs w:val="24"/>
          <w:highlight w:val="green"/>
          <w:lang w:eastAsia="zh-CN"/>
        </w:rPr>
      </w:pPr>
      <w:r w:rsidRPr="00A1150C">
        <w:rPr>
          <w:rFonts w:eastAsia="宋体"/>
          <w:szCs w:val="24"/>
          <w:highlight w:val="green"/>
          <w:lang w:eastAsia="zh-CN"/>
        </w:rPr>
        <w:t>For defining CSSF for an RRM frequency layer,</w:t>
      </w:r>
    </w:p>
    <w:p w14:paraId="05DB2B40" w14:textId="77777777" w:rsidR="00A1150C" w:rsidRPr="00A1150C" w:rsidRDefault="00A1150C" w:rsidP="00A1150C">
      <w:pPr>
        <w:pStyle w:val="afe"/>
        <w:numPr>
          <w:ilvl w:val="1"/>
          <w:numId w:val="1"/>
        </w:numPr>
        <w:spacing w:after="120"/>
        <w:ind w:firstLineChars="0"/>
        <w:rPr>
          <w:rFonts w:eastAsia="宋体"/>
          <w:szCs w:val="24"/>
          <w:highlight w:val="green"/>
          <w:lang w:eastAsia="zh-CN"/>
        </w:rPr>
      </w:pPr>
      <w:r w:rsidRPr="00A1150C">
        <w:rPr>
          <w:rFonts w:eastAsia="宋体"/>
          <w:szCs w:val="24"/>
          <w:highlight w:val="green"/>
          <w:lang w:eastAsia="zh-CN"/>
        </w:rPr>
        <w:t>N intermediate CSSF values would be calculated, where N is the number of PFLs and each intermediate CSSF value accounts for only one of the PFLs.</w:t>
      </w:r>
    </w:p>
    <w:p w14:paraId="4416E515" w14:textId="77777777" w:rsidR="00A1150C" w:rsidRPr="00A1150C" w:rsidRDefault="00A1150C" w:rsidP="00A1150C">
      <w:pPr>
        <w:pStyle w:val="afe"/>
        <w:numPr>
          <w:ilvl w:val="1"/>
          <w:numId w:val="1"/>
        </w:numPr>
        <w:spacing w:after="120"/>
        <w:ind w:firstLineChars="0"/>
        <w:rPr>
          <w:rFonts w:eastAsia="宋体"/>
          <w:szCs w:val="24"/>
          <w:highlight w:val="green"/>
          <w:lang w:eastAsia="zh-CN"/>
        </w:rPr>
      </w:pPr>
      <w:r w:rsidRPr="00A1150C">
        <w:rPr>
          <w:rFonts w:eastAsia="宋体"/>
          <w:szCs w:val="24"/>
          <w:highlight w:val="green"/>
          <w:lang w:eastAsia="zh-CN"/>
        </w:rPr>
        <w:t>The CSSF value for the RRM frequency layer is the highest one among the N intermediate CSSF values.</w:t>
      </w:r>
    </w:p>
    <w:bookmarkEnd w:id="1"/>
    <w:p w14:paraId="3CEFF53C" w14:textId="789718F3" w:rsidR="00C070B1" w:rsidRDefault="00C070B1" w:rsidP="003F0454">
      <w:pPr>
        <w:pStyle w:val="3"/>
      </w:pPr>
      <w:r w:rsidRPr="007D7C86">
        <w:t>Issue 2-1-</w:t>
      </w:r>
      <w:r w:rsidR="00F76C97" w:rsidRPr="007D7C86">
        <w:t>2</w:t>
      </w:r>
      <w:r w:rsidRPr="007D7C86">
        <w:t xml:space="preserve">: </w:t>
      </w:r>
      <w:r w:rsidR="009E5FAB" w:rsidRPr="007D7C86">
        <w:t>Requirement applicability</w:t>
      </w:r>
      <w:r w:rsidRPr="007D7C86">
        <w:t xml:space="preserve"> </w:t>
      </w:r>
      <w:r w:rsidR="009E5FAB" w:rsidRPr="007D7C86">
        <w:t xml:space="preserve">for </w:t>
      </w:r>
      <w:r w:rsidRPr="007D7C86">
        <w:t xml:space="preserve">long periodicity measurement </w:t>
      </w:r>
    </w:p>
    <w:p w14:paraId="5E47335E" w14:textId="77777777" w:rsidR="00A1150C" w:rsidRPr="00A1150C" w:rsidRDefault="00A1150C" w:rsidP="00A1150C">
      <w:pPr>
        <w:spacing w:after="120"/>
        <w:rPr>
          <w:szCs w:val="24"/>
          <w:highlight w:val="green"/>
          <w:lang w:eastAsia="zh-CN"/>
        </w:rPr>
      </w:pPr>
      <w:r w:rsidRPr="00A1150C">
        <w:rPr>
          <w:rFonts w:hint="eastAsia"/>
          <w:szCs w:val="24"/>
          <w:highlight w:val="green"/>
          <w:lang w:eastAsia="zh-CN"/>
        </w:rPr>
        <w:t>G</w:t>
      </w:r>
      <w:r w:rsidRPr="00A1150C">
        <w:rPr>
          <w:szCs w:val="24"/>
          <w:highlight w:val="green"/>
          <w:lang w:eastAsia="zh-CN"/>
        </w:rPr>
        <w:t>TW agreement</w:t>
      </w:r>
      <w:r>
        <w:rPr>
          <w:szCs w:val="24"/>
          <w:highlight w:val="green"/>
          <w:lang w:eastAsia="zh-CN"/>
        </w:rPr>
        <w:t>:</w:t>
      </w:r>
    </w:p>
    <w:p w14:paraId="094CB1A9" w14:textId="77777777" w:rsidR="00A1150C" w:rsidRPr="00A1150C" w:rsidRDefault="00A1150C" w:rsidP="00A1150C">
      <w:pPr>
        <w:pStyle w:val="afe"/>
        <w:numPr>
          <w:ilvl w:val="0"/>
          <w:numId w:val="1"/>
        </w:numPr>
        <w:ind w:firstLineChars="0"/>
        <w:rPr>
          <w:rFonts w:eastAsia="宋体"/>
          <w:szCs w:val="24"/>
          <w:highlight w:val="green"/>
          <w:lang w:eastAsia="zh-CN"/>
        </w:rPr>
      </w:pPr>
      <w:r w:rsidRPr="00A1150C">
        <w:rPr>
          <w:rFonts w:eastAsia="宋体"/>
          <w:szCs w:val="24"/>
          <w:highlight w:val="green"/>
          <w:lang w:eastAsia="zh-CN"/>
        </w:rPr>
        <w:t>NR Positioning measurement requirements for long periodicity measurements apply in case all PRS resources in the PFL are configured with periodicity &gt; 160 ms</w:t>
      </w:r>
    </w:p>
    <w:p w14:paraId="37402C16" w14:textId="51A2BA7B" w:rsidR="00DD19DE" w:rsidRPr="007D7C86" w:rsidRDefault="00DD19DE" w:rsidP="003F0454">
      <w:pPr>
        <w:pStyle w:val="2"/>
      </w:pPr>
      <w:r w:rsidRPr="007D7C86">
        <w:t>Sub-</w:t>
      </w:r>
      <w:r w:rsidR="00142BB9" w:rsidRPr="007D7C86">
        <w:t>topic</w:t>
      </w:r>
      <w:r w:rsidRPr="007D7C86">
        <w:t xml:space="preserve"> </w:t>
      </w:r>
      <w:r w:rsidR="00FA5848" w:rsidRPr="007D7C86">
        <w:t>2</w:t>
      </w:r>
      <w:r w:rsidRPr="007D7C86">
        <w:t>-2</w:t>
      </w:r>
      <w:r w:rsidR="00F57F41" w:rsidRPr="007D7C86">
        <w:t xml:space="preserve"> </w:t>
      </w:r>
      <w:r w:rsidR="003575C3" w:rsidRPr="007D7C86">
        <w:t>PRS resource being o</w:t>
      </w:r>
      <w:r w:rsidR="00902E83">
        <w:t>v</w:t>
      </w:r>
      <w:r w:rsidR="003575C3" w:rsidRPr="007D7C86">
        <w:t>erlapped with MG</w:t>
      </w:r>
    </w:p>
    <w:p w14:paraId="4974FFE0" w14:textId="66D3EC29" w:rsidR="00DD19DE" w:rsidRDefault="00DD19DE" w:rsidP="003F0454">
      <w:pPr>
        <w:pStyle w:val="3"/>
      </w:pPr>
      <w:r w:rsidRPr="00045592">
        <w:t xml:space="preserve">Issue </w:t>
      </w:r>
      <w:r w:rsidR="00FA5848">
        <w:t>2</w:t>
      </w:r>
      <w:r w:rsidRPr="00045592">
        <w:t>-2</w:t>
      </w:r>
      <w:r w:rsidR="00B43B97">
        <w:t>-1</w:t>
      </w:r>
      <w:r w:rsidRPr="00045592">
        <w:t xml:space="preserve">: </w:t>
      </w:r>
      <w:r w:rsidR="008D6839">
        <w:t>D</w:t>
      </w:r>
      <w:r w:rsidR="003575C3">
        <w:t>efinition</w:t>
      </w:r>
    </w:p>
    <w:p w14:paraId="4EBFFD56" w14:textId="3170F91B" w:rsidR="003F0454" w:rsidRPr="003F0454" w:rsidRDefault="003F0454" w:rsidP="003F0454">
      <w:pPr>
        <w:rPr>
          <w:lang w:val="sv-SE" w:eastAsia="zh-CN"/>
        </w:rPr>
      </w:pPr>
      <w:r w:rsidRPr="00807AC0">
        <w:rPr>
          <w:rFonts w:eastAsiaTheme="minorEastAsia"/>
          <w:iCs/>
          <w:color w:val="000000" w:themeColor="text1"/>
          <w:highlight w:val="green"/>
          <w:lang w:val="en-US" w:eastAsia="zh-CN"/>
        </w:rPr>
        <w:t xml:space="preserve">Close the issue and discuss the </w:t>
      </w:r>
      <w:r>
        <w:rPr>
          <w:rFonts w:eastAsiaTheme="minorEastAsia"/>
          <w:iCs/>
          <w:color w:val="000000" w:themeColor="text1"/>
          <w:highlight w:val="green"/>
          <w:lang w:val="en-US" w:eastAsia="zh-CN"/>
        </w:rPr>
        <w:t xml:space="preserve">exact wording for the definition for </w:t>
      </w:r>
      <w:r w:rsidR="003575C3" w:rsidRPr="003F0454">
        <w:rPr>
          <w:rFonts w:eastAsiaTheme="minorEastAsia"/>
          <w:iCs/>
          <w:color w:val="000000" w:themeColor="text1"/>
          <w:highlight w:val="green"/>
          <w:lang w:eastAsia="zh-CN"/>
        </w:rPr>
        <w:t>PRS resource being o</w:t>
      </w:r>
      <w:r w:rsidR="00902E83" w:rsidRPr="003F0454">
        <w:rPr>
          <w:rFonts w:eastAsiaTheme="minorEastAsia"/>
          <w:iCs/>
          <w:color w:val="000000" w:themeColor="text1"/>
          <w:highlight w:val="green"/>
          <w:lang w:eastAsia="zh-CN"/>
        </w:rPr>
        <w:t>v</w:t>
      </w:r>
      <w:r w:rsidR="003575C3" w:rsidRPr="003F0454">
        <w:rPr>
          <w:rFonts w:eastAsiaTheme="minorEastAsia"/>
          <w:iCs/>
          <w:color w:val="000000" w:themeColor="text1"/>
          <w:highlight w:val="green"/>
          <w:lang w:eastAsia="zh-CN"/>
        </w:rPr>
        <w:t>erlapped with MG</w:t>
      </w:r>
      <w:r w:rsidRPr="003F0454">
        <w:rPr>
          <w:rFonts w:eastAsiaTheme="minorEastAsia"/>
          <w:iCs/>
          <w:color w:val="000000" w:themeColor="text1"/>
          <w:highlight w:val="green"/>
          <w:lang w:val="en-US" w:eastAsia="zh-CN"/>
        </w:rPr>
        <w:t xml:space="preserve"> </w:t>
      </w:r>
      <w:r>
        <w:rPr>
          <w:rFonts w:eastAsiaTheme="minorEastAsia"/>
          <w:iCs/>
          <w:color w:val="000000" w:themeColor="text1"/>
          <w:highlight w:val="green"/>
          <w:lang w:val="en-US" w:eastAsia="zh-CN"/>
        </w:rPr>
        <w:t>based on revision of C</w:t>
      </w:r>
      <w:r w:rsidRPr="003F0454">
        <w:rPr>
          <w:rFonts w:eastAsiaTheme="minorEastAsia"/>
          <w:iCs/>
          <w:color w:val="000000" w:themeColor="text1"/>
          <w:highlight w:val="green"/>
          <w:lang w:val="en-US" w:eastAsia="zh-CN"/>
        </w:rPr>
        <w:t>R R4-2114279.</w:t>
      </w:r>
    </w:p>
    <w:p w14:paraId="3324E920" w14:textId="0F4A7624" w:rsidR="00B43B97" w:rsidRDefault="00B43B97" w:rsidP="003F0454">
      <w:pPr>
        <w:pStyle w:val="3"/>
      </w:pPr>
      <w:r w:rsidRPr="007D7C86">
        <w:t xml:space="preserve">Issue 2-2-2: </w:t>
      </w:r>
      <w:r w:rsidR="003575C3" w:rsidRPr="007D7C86">
        <w:t>Consideration of RSTD search window</w:t>
      </w:r>
    </w:p>
    <w:p w14:paraId="44DFF9A7" w14:textId="77777777" w:rsidR="003F0454" w:rsidRDefault="003F0454" w:rsidP="003F0454">
      <w:pPr>
        <w:rPr>
          <w:rFonts w:eastAsiaTheme="minorEastAsia"/>
          <w:i/>
          <w:color w:val="0070C0"/>
          <w:lang w:val="en-US" w:eastAsia="zh-CN"/>
        </w:rPr>
      </w:pPr>
      <w:r>
        <w:rPr>
          <w:rFonts w:eastAsiaTheme="minorEastAsia" w:hint="eastAsia"/>
          <w:i/>
          <w:color w:val="0070C0"/>
          <w:lang w:val="en-US" w:eastAsia="zh-CN"/>
        </w:rPr>
        <w:t>Candidate options:</w:t>
      </w:r>
    </w:p>
    <w:p w14:paraId="5F795FD8" w14:textId="77777777" w:rsidR="003F0454" w:rsidRDefault="003F0454" w:rsidP="003F0454">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 xml:space="preserve">Option </w:t>
      </w:r>
      <w:r>
        <w:rPr>
          <w:rFonts w:eastAsia="宋体"/>
          <w:color w:val="0070C0"/>
          <w:szCs w:val="24"/>
          <w:lang w:eastAsia="zh-CN"/>
        </w:rPr>
        <w:t>1 (vivo, CATT)</w:t>
      </w:r>
    </w:p>
    <w:p w14:paraId="4E5EDC0D" w14:textId="77777777" w:rsidR="003F0454" w:rsidRDefault="003F0454" w:rsidP="003F0454">
      <w:pPr>
        <w:pStyle w:val="afe"/>
        <w:numPr>
          <w:ilvl w:val="2"/>
          <w:numId w:val="1"/>
        </w:numPr>
        <w:overflowPunct/>
        <w:autoSpaceDE/>
        <w:autoSpaceDN/>
        <w:adjustRightInd/>
        <w:spacing w:after="120"/>
        <w:ind w:firstLineChars="0"/>
        <w:textAlignment w:val="auto"/>
        <w:rPr>
          <w:rFonts w:eastAsia="宋体"/>
          <w:szCs w:val="24"/>
          <w:lang w:eastAsia="zh-CN"/>
        </w:rPr>
      </w:pPr>
      <w:r w:rsidRPr="003575C3">
        <w:rPr>
          <w:rFonts w:eastAsia="宋体"/>
          <w:szCs w:val="24"/>
          <w:lang w:eastAsia="zh-CN"/>
        </w:rPr>
        <w:t xml:space="preserve">If the search window defined by </w:t>
      </w:r>
      <w:r w:rsidRPr="003575C3">
        <w:rPr>
          <w:rFonts w:eastAsia="宋体"/>
          <w:i/>
          <w:szCs w:val="24"/>
          <w:lang w:eastAsia="zh-CN"/>
        </w:rPr>
        <w:t>nr-DL-PRS-ExpectedRSTD</w:t>
      </w:r>
      <w:r w:rsidRPr="003575C3">
        <w:rPr>
          <w:rFonts w:eastAsia="宋体"/>
          <w:szCs w:val="24"/>
          <w:lang w:eastAsia="zh-CN"/>
        </w:rPr>
        <w:t xml:space="preserve"> and </w:t>
      </w:r>
      <w:r w:rsidRPr="003575C3">
        <w:rPr>
          <w:rFonts w:eastAsia="宋体"/>
          <w:i/>
          <w:szCs w:val="24"/>
          <w:lang w:eastAsia="zh-CN"/>
        </w:rPr>
        <w:t>nr-DL-PRS-ExpectedRSTD-Uncertainty</w:t>
      </w:r>
      <w:r w:rsidRPr="003575C3">
        <w:rPr>
          <w:rFonts w:eastAsia="宋体"/>
          <w:szCs w:val="24"/>
          <w:lang w:eastAsia="zh-CN"/>
        </w:rPr>
        <w:t xml:space="preserve"> together is not covered by MGL, the UE is supposed to do PRS measurement within the entire MGL.</w:t>
      </w:r>
    </w:p>
    <w:p w14:paraId="282CBEDC" w14:textId="77777777" w:rsidR="003F0454" w:rsidRDefault="003F0454" w:rsidP="003F0454">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(HW, QC, Nokia)</w:t>
      </w:r>
    </w:p>
    <w:p w14:paraId="57A2B31F" w14:textId="77777777" w:rsidR="003F0454" w:rsidRPr="00AB701D" w:rsidRDefault="003F0454" w:rsidP="003F0454">
      <w:pPr>
        <w:pStyle w:val="afe"/>
        <w:numPr>
          <w:ilvl w:val="2"/>
          <w:numId w:val="1"/>
        </w:numPr>
        <w:spacing w:after="120"/>
        <w:ind w:firstLineChars="0"/>
        <w:rPr>
          <w:rFonts w:eastAsia="宋体"/>
          <w:szCs w:val="24"/>
          <w:lang w:eastAsia="zh-CN"/>
        </w:rPr>
      </w:pPr>
      <w:r w:rsidRPr="00A437DD">
        <w:rPr>
          <w:rFonts w:eastAsia="宋体"/>
          <w:szCs w:val="24"/>
          <w:lang w:eastAsia="zh-CN"/>
        </w:rPr>
        <w:t>Take into account expected RSTD and expected RSTD uncertainty in defining overlap between PRS resource and MG.</w:t>
      </w:r>
    </w:p>
    <w:p w14:paraId="17BE84C1" w14:textId="77777777" w:rsidR="003F0454" w:rsidRDefault="003F0454" w:rsidP="003F0454">
      <w:pPr>
        <w:rPr>
          <w:rFonts w:eastAsiaTheme="minorEastAsia"/>
          <w:i/>
          <w:color w:val="0070C0"/>
          <w:lang w:val="en-US" w:eastAsia="zh-CN"/>
        </w:rPr>
      </w:pPr>
      <w:r>
        <w:rPr>
          <w:rFonts w:eastAsiaTheme="minorEastAsia"/>
          <w:i/>
          <w:color w:val="0070C0"/>
          <w:lang w:val="en-US" w:eastAsia="zh-CN"/>
        </w:rPr>
        <w:t>Action for next meeting</w:t>
      </w:r>
      <w:r>
        <w:rPr>
          <w:rFonts w:eastAsiaTheme="minorEastAsia" w:hint="eastAsia"/>
          <w:i/>
          <w:color w:val="0070C0"/>
          <w:lang w:val="en-US" w:eastAsia="zh-CN"/>
        </w:rPr>
        <w:t>:</w:t>
      </w:r>
    </w:p>
    <w:p w14:paraId="4ED9CDA0" w14:textId="02F7A773" w:rsidR="003F0454" w:rsidRDefault="003F0454" w:rsidP="003F0454">
      <w:pPr>
        <w:rPr>
          <w:rFonts w:eastAsiaTheme="minorEastAsia"/>
          <w:iCs/>
          <w:color w:val="000000" w:themeColor="text1"/>
          <w:lang w:val="en-US" w:eastAsia="zh-CN"/>
        </w:rPr>
      </w:pPr>
      <w:r>
        <w:rPr>
          <w:rFonts w:eastAsiaTheme="minorEastAsia"/>
          <w:iCs/>
          <w:color w:val="000000" w:themeColor="text1"/>
          <w:lang w:val="en-US" w:eastAsia="zh-CN"/>
        </w:rPr>
        <w:t>Further discuss the options.</w:t>
      </w:r>
    </w:p>
    <w:p w14:paraId="645DAA0E" w14:textId="328F21A6" w:rsidR="00623E29" w:rsidRDefault="00623E29" w:rsidP="003F0454">
      <w:pPr>
        <w:pStyle w:val="3"/>
      </w:pPr>
      <w:r w:rsidRPr="007D7C86">
        <w:t>Issue 2-</w:t>
      </w:r>
      <w:r w:rsidR="00F76C97" w:rsidRPr="007D7C86">
        <w:t>2-3</w:t>
      </w:r>
      <w:r w:rsidRPr="007D7C86">
        <w:t>:</w:t>
      </w:r>
      <w:r w:rsidR="00F76C97" w:rsidRPr="007D7C86">
        <w:t xml:space="preserve"> </w:t>
      </w:r>
      <w:r w:rsidR="003575C3" w:rsidRPr="007D7C86">
        <w:t>Requirements applicability for PRS resource not overlapping with MG</w:t>
      </w:r>
    </w:p>
    <w:p w14:paraId="29BA8676" w14:textId="7458D69B" w:rsidR="003F0454" w:rsidRPr="003F0454" w:rsidRDefault="003F0454" w:rsidP="003F0454">
      <w:pPr>
        <w:rPr>
          <w:i/>
          <w:lang w:val="en-US" w:eastAsia="zh-CN"/>
        </w:rPr>
      </w:pPr>
      <w:r>
        <w:rPr>
          <w:highlight w:val="green"/>
          <w:lang w:val="en-US" w:eastAsia="zh-CN"/>
        </w:rPr>
        <w:t xml:space="preserve">Related to </w:t>
      </w:r>
      <w:r w:rsidRPr="003F0454">
        <w:rPr>
          <w:highlight w:val="green"/>
          <w:lang w:eastAsia="zh-CN"/>
        </w:rPr>
        <w:t>requirements</w:t>
      </w:r>
      <w:r w:rsidR="003575C3" w:rsidRPr="003F0454">
        <w:rPr>
          <w:highlight w:val="green"/>
          <w:lang w:eastAsia="zh-CN"/>
        </w:rPr>
        <w:t xml:space="preserve"> applicability for PRS resource not overlapping with MG</w:t>
      </w:r>
      <w:r>
        <w:rPr>
          <w:highlight w:val="green"/>
          <w:lang w:val="en-US" w:eastAsia="zh-CN"/>
        </w:rPr>
        <w:t>, c</w:t>
      </w:r>
      <w:r w:rsidRPr="00AB701D">
        <w:rPr>
          <w:highlight w:val="green"/>
          <w:lang w:val="en-US" w:eastAsia="zh-CN"/>
        </w:rPr>
        <w:t xml:space="preserve">urrent wording in section 9.9.1 of 38.133 is fine, no </w:t>
      </w:r>
      <w:r w:rsidRPr="00AB701D">
        <w:rPr>
          <w:rFonts w:eastAsiaTheme="minorEastAsia" w:hint="eastAsia"/>
          <w:highlight w:val="green"/>
          <w:lang w:val="en-US" w:eastAsia="zh-CN"/>
        </w:rPr>
        <w:t>further clarification is needed</w:t>
      </w:r>
      <w:r w:rsidRPr="00AB701D">
        <w:rPr>
          <w:rFonts w:eastAsiaTheme="minorEastAsia"/>
          <w:highlight w:val="green"/>
          <w:lang w:val="en-US" w:eastAsia="zh-CN"/>
        </w:rPr>
        <w:t>.</w:t>
      </w:r>
    </w:p>
    <w:p w14:paraId="5D84D633" w14:textId="099DB605" w:rsidR="000C4522" w:rsidRPr="00805BE8" w:rsidRDefault="000C4522" w:rsidP="003F0454">
      <w:pPr>
        <w:pStyle w:val="2"/>
      </w:pPr>
      <w:r w:rsidRPr="00805BE8">
        <w:lastRenderedPageBreak/>
        <w:t>Sub-</w:t>
      </w:r>
      <w:r>
        <w:t>topic</w:t>
      </w:r>
      <w:r w:rsidRPr="00805BE8">
        <w:t xml:space="preserve"> </w:t>
      </w:r>
      <w:r>
        <w:t>2</w:t>
      </w:r>
      <w:r w:rsidRPr="00805BE8">
        <w:t>-</w:t>
      </w:r>
      <w:r>
        <w:t xml:space="preserve">3 </w:t>
      </w:r>
      <w:r w:rsidR="00DB3890">
        <w:t>Other</w:t>
      </w:r>
    </w:p>
    <w:p w14:paraId="4C1A522C" w14:textId="1FB0ECD7" w:rsidR="000C4522" w:rsidRDefault="000C4522" w:rsidP="003F0454">
      <w:pPr>
        <w:pStyle w:val="3"/>
      </w:pPr>
      <w:r w:rsidRPr="007D7C86">
        <w:t xml:space="preserve">Issue 2-3-1: </w:t>
      </w:r>
      <w:r w:rsidR="00DB3890" w:rsidRPr="007D7C86">
        <w:t>W</w:t>
      </w:r>
      <w:r w:rsidRPr="007D7C86">
        <w:t xml:space="preserve">hether to support of per-FR gap for PRS measurement in Rel-16 </w:t>
      </w:r>
    </w:p>
    <w:p w14:paraId="477B2C96" w14:textId="77777777" w:rsidR="00A1150C" w:rsidRPr="00A1150C" w:rsidRDefault="00A1150C" w:rsidP="00A1150C">
      <w:pPr>
        <w:spacing w:after="120"/>
        <w:rPr>
          <w:szCs w:val="24"/>
          <w:highlight w:val="green"/>
          <w:lang w:eastAsia="zh-CN"/>
        </w:rPr>
      </w:pPr>
      <w:r w:rsidRPr="00A1150C">
        <w:rPr>
          <w:rFonts w:hint="eastAsia"/>
          <w:szCs w:val="24"/>
          <w:highlight w:val="green"/>
          <w:lang w:eastAsia="zh-CN"/>
        </w:rPr>
        <w:t>G</w:t>
      </w:r>
      <w:r w:rsidRPr="00A1150C">
        <w:rPr>
          <w:szCs w:val="24"/>
          <w:highlight w:val="green"/>
          <w:lang w:eastAsia="zh-CN"/>
        </w:rPr>
        <w:t>TW agreement</w:t>
      </w:r>
      <w:r>
        <w:rPr>
          <w:szCs w:val="24"/>
          <w:highlight w:val="green"/>
          <w:lang w:eastAsia="zh-CN"/>
        </w:rPr>
        <w:t>:</w:t>
      </w:r>
    </w:p>
    <w:p w14:paraId="3EC44F96" w14:textId="77777777" w:rsidR="00A1150C" w:rsidRPr="009D776A" w:rsidRDefault="00A1150C" w:rsidP="00A1150C">
      <w:pPr>
        <w:pStyle w:val="afe"/>
        <w:numPr>
          <w:ilvl w:val="0"/>
          <w:numId w:val="1"/>
        </w:numPr>
        <w:overflowPunct/>
        <w:autoSpaceDE/>
        <w:autoSpaceDN/>
        <w:adjustRightInd/>
        <w:spacing w:after="120" w:line="252" w:lineRule="auto"/>
        <w:ind w:firstLineChars="0"/>
        <w:textAlignment w:val="auto"/>
        <w:rPr>
          <w:bCs/>
          <w:highlight w:val="green"/>
        </w:rPr>
      </w:pPr>
      <w:r w:rsidRPr="009D776A">
        <w:rPr>
          <w:bCs/>
          <w:highlight w:val="green"/>
        </w:rPr>
        <w:t xml:space="preserve">Clarify in TS 38.133 that Rel-16 PRS-based measurements are supported with per-UE measurement gaps only. </w:t>
      </w:r>
    </w:p>
    <w:p w14:paraId="0C2E0490" w14:textId="77777777" w:rsidR="00A1150C" w:rsidRPr="009D776A" w:rsidRDefault="00A1150C" w:rsidP="00A1150C">
      <w:pPr>
        <w:pStyle w:val="afe"/>
        <w:numPr>
          <w:ilvl w:val="1"/>
          <w:numId w:val="1"/>
        </w:numPr>
        <w:overflowPunct/>
        <w:autoSpaceDE/>
        <w:autoSpaceDN/>
        <w:adjustRightInd/>
        <w:spacing w:after="120" w:line="252" w:lineRule="auto"/>
        <w:ind w:firstLineChars="0"/>
        <w:textAlignment w:val="auto"/>
        <w:rPr>
          <w:bCs/>
          <w:highlight w:val="green"/>
        </w:rPr>
      </w:pPr>
      <w:r w:rsidRPr="009D776A">
        <w:rPr>
          <w:bCs/>
          <w:highlight w:val="green"/>
        </w:rPr>
        <w:t xml:space="preserve">Tables 9.1.2-2 and 9.1.2-3 would be modified to exclude the applicability of per-FR measurement gaps for positioning measurements. </w:t>
      </w:r>
    </w:p>
    <w:p w14:paraId="5CE45601" w14:textId="33D8B4AE" w:rsidR="00A1150C" w:rsidRPr="00A1150C" w:rsidRDefault="00A1150C" w:rsidP="00A1150C">
      <w:pPr>
        <w:pStyle w:val="afe"/>
        <w:numPr>
          <w:ilvl w:val="0"/>
          <w:numId w:val="1"/>
        </w:numPr>
        <w:overflowPunct/>
        <w:autoSpaceDE/>
        <w:autoSpaceDN/>
        <w:adjustRightInd/>
        <w:spacing w:after="120" w:line="252" w:lineRule="auto"/>
        <w:ind w:firstLineChars="0"/>
        <w:textAlignment w:val="auto"/>
        <w:rPr>
          <w:rFonts w:eastAsia="宋体"/>
          <w:szCs w:val="24"/>
          <w:highlight w:val="green"/>
          <w:lang w:eastAsia="zh-CN"/>
        </w:rPr>
      </w:pPr>
      <w:r w:rsidRPr="00A1150C">
        <w:rPr>
          <w:bCs/>
          <w:highlight w:val="green"/>
        </w:rPr>
        <w:t>Applicability conditions for positioning measurements in sec 9.9.1 would explicitly mention per-UE measurement gaps.</w:t>
      </w:r>
    </w:p>
    <w:p w14:paraId="7F1F2714" w14:textId="7E43164C" w:rsidR="003170F8" w:rsidRPr="007D7C86" w:rsidRDefault="003170F8" w:rsidP="003F0454">
      <w:pPr>
        <w:pStyle w:val="3"/>
      </w:pPr>
      <w:r w:rsidRPr="007D7C86">
        <w:t>Issue 2-</w:t>
      </w:r>
      <w:r w:rsidR="00DB3890" w:rsidRPr="007D7C86">
        <w:t>3</w:t>
      </w:r>
      <w:r w:rsidRPr="007D7C86">
        <w:t>-</w:t>
      </w:r>
      <w:r w:rsidR="00DB3890" w:rsidRPr="007D7C86">
        <w:t>2</w:t>
      </w:r>
      <w:r w:rsidRPr="007D7C86">
        <w:t>: Clarification on the start of measurement period</w:t>
      </w:r>
    </w:p>
    <w:p w14:paraId="15D6C01A" w14:textId="77777777" w:rsidR="00A1150C" w:rsidRPr="00B4464E" w:rsidRDefault="00A1150C" w:rsidP="00A1150C">
      <w:pPr>
        <w:pStyle w:val="afe"/>
        <w:numPr>
          <w:ilvl w:val="0"/>
          <w:numId w:val="1"/>
        </w:numPr>
        <w:spacing w:after="120"/>
        <w:ind w:firstLineChars="0"/>
        <w:rPr>
          <w:rFonts w:eastAsia="宋体"/>
          <w:szCs w:val="24"/>
          <w:highlight w:val="green"/>
          <w:lang w:eastAsia="zh-CN"/>
        </w:rPr>
      </w:pPr>
      <w:r w:rsidRPr="00B4464E">
        <w:rPr>
          <w:rFonts w:eastAsia="宋体"/>
          <w:szCs w:val="24"/>
          <w:highlight w:val="green"/>
          <w:lang w:eastAsia="zh-CN"/>
        </w:rPr>
        <w:t xml:space="preserve">The starting point for the PRS-RSTD measurement period should be as follows: </w:t>
      </w:r>
    </w:p>
    <w:p w14:paraId="6A945A0B" w14:textId="77777777" w:rsidR="00A1150C" w:rsidRPr="00B4464E" w:rsidRDefault="00A1150C" w:rsidP="00A1150C">
      <w:pPr>
        <w:pStyle w:val="afe"/>
        <w:numPr>
          <w:ilvl w:val="1"/>
          <w:numId w:val="1"/>
        </w:numPr>
        <w:spacing w:after="120"/>
        <w:ind w:firstLineChars="0"/>
        <w:rPr>
          <w:rFonts w:eastAsia="宋体"/>
          <w:szCs w:val="24"/>
          <w:highlight w:val="green"/>
          <w:lang w:eastAsia="zh-CN"/>
        </w:rPr>
      </w:pPr>
      <w:r w:rsidRPr="00B4464E">
        <w:rPr>
          <w:rFonts w:eastAsia="宋体"/>
          <w:szCs w:val="24"/>
          <w:highlight w:val="green"/>
          <w:lang w:eastAsia="zh-CN"/>
        </w:rPr>
        <w:t xml:space="preserve">The time </w:t>
      </w:r>
      <m:oMath>
        <m:sSub>
          <m:sSubPr>
            <m:ctrlPr>
              <w:rPr>
                <w:rFonts w:ascii="Cambria Math" w:eastAsia="宋体" w:hAnsi="Cambria Math"/>
                <w:bCs/>
                <w:i/>
                <w:szCs w:val="24"/>
                <w:highlight w:val="green"/>
                <w:lang w:eastAsia="zh-CN"/>
              </w:rPr>
            </m:ctrlPr>
          </m:sSubPr>
          <m:e>
            <m:r>
              <w:rPr>
                <w:rFonts w:ascii="Cambria Math" w:eastAsia="宋体" w:hAnsi="Cambria Math"/>
                <w:szCs w:val="24"/>
                <w:highlight w:val="green"/>
                <w:lang w:eastAsia="zh-CN"/>
              </w:rPr>
              <m:t>T</m:t>
            </m:r>
          </m:e>
          <m:sub>
            <m:r>
              <w:rPr>
                <w:rFonts w:ascii="Cambria Math" w:eastAsia="宋体" w:hAnsi="Cambria Math"/>
                <w:szCs w:val="24"/>
                <w:highlight w:val="green"/>
                <w:lang w:eastAsia="zh-CN"/>
              </w:rPr>
              <m:t>RSTD, Total</m:t>
            </m:r>
          </m:sub>
        </m:sSub>
      </m:oMath>
      <w:r w:rsidRPr="00B4464E">
        <w:rPr>
          <w:rFonts w:eastAsia="宋体"/>
          <w:szCs w:val="24"/>
          <w:highlight w:val="green"/>
          <w:lang w:eastAsia="zh-CN"/>
        </w:rPr>
        <w:t xml:space="preserve"> starts from the first MG instance aligned with a DL PRS resource(s) in the assistance data after both the </w:t>
      </w:r>
      <w:r w:rsidRPr="00B4464E">
        <w:rPr>
          <w:rFonts w:eastAsia="宋体"/>
          <w:i/>
          <w:szCs w:val="24"/>
          <w:highlight w:val="green"/>
          <w:lang w:eastAsia="zh-CN"/>
        </w:rPr>
        <w:t>NR-TDOA-ProvideAssistanceData</w:t>
      </w:r>
      <w:r w:rsidRPr="00B4464E">
        <w:rPr>
          <w:rFonts w:eastAsia="宋体"/>
          <w:szCs w:val="24"/>
          <w:highlight w:val="green"/>
          <w:lang w:eastAsia="zh-CN"/>
        </w:rPr>
        <w:t xml:space="preserve"> message and </w:t>
      </w:r>
      <w:r w:rsidRPr="00B4464E">
        <w:rPr>
          <w:rFonts w:eastAsia="宋体"/>
          <w:i/>
          <w:szCs w:val="24"/>
          <w:highlight w:val="green"/>
          <w:lang w:eastAsia="zh-CN"/>
        </w:rPr>
        <w:t>NR-TDOA-RequestLocationInformation</w:t>
      </w:r>
      <w:r w:rsidRPr="00B4464E">
        <w:rPr>
          <w:rFonts w:eastAsia="宋体"/>
          <w:szCs w:val="24"/>
          <w:highlight w:val="green"/>
          <w:lang w:eastAsia="zh-CN"/>
        </w:rPr>
        <w:t xml:space="preserve"> message are delivered from LMF to the physical layer of UE via LPP [34].”</w:t>
      </w:r>
    </w:p>
    <w:p w14:paraId="584F4577" w14:textId="77777777" w:rsidR="00A1150C" w:rsidRPr="00B4464E" w:rsidRDefault="00A1150C" w:rsidP="00A1150C">
      <w:pPr>
        <w:pStyle w:val="afe"/>
        <w:numPr>
          <w:ilvl w:val="0"/>
          <w:numId w:val="1"/>
        </w:numPr>
        <w:spacing w:after="120"/>
        <w:ind w:firstLineChars="0"/>
        <w:rPr>
          <w:rFonts w:eastAsia="宋体"/>
          <w:szCs w:val="24"/>
          <w:highlight w:val="green"/>
          <w:lang w:eastAsia="zh-CN"/>
        </w:rPr>
      </w:pPr>
      <w:r w:rsidRPr="00B4464E">
        <w:rPr>
          <w:rFonts w:eastAsia="宋体"/>
          <w:szCs w:val="24"/>
          <w:highlight w:val="green"/>
          <w:lang w:eastAsia="zh-CN"/>
        </w:rPr>
        <w:t>The starting point for the PRS-RSRP measurement period should be as follows</w:t>
      </w:r>
    </w:p>
    <w:p w14:paraId="7428CE87" w14:textId="77777777" w:rsidR="00A1150C" w:rsidRPr="00B4464E" w:rsidRDefault="00A1150C" w:rsidP="00A1150C">
      <w:pPr>
        <w:pStyle w:val="afe"/>
        <w:numPr>
          <w:ilvl w:val="1"/>
          <w:numId w:val="1"/>
        </w:numPr>
        <w:spacing w:after="120"/>
        <w:ind w:firstLineChars="0"/>
        <w:rPr>
          <w:rFonts w:eastAsia="宋体"/>
          <w:szCs w:val="24"/>
          <w:highlight w:val="green"/>
          <w:lang w:eastAsia="zh-CN"/>
        </w:rPr>
      </w:pPr>
      <w:r w:rsidRPr="00B4464E">
        <w:rPr>
          <w:rFonts w:eastAsia="宋体"/>
          <w:szCs w:val="24"/>
          <w:highlight w:val="green"/>
          <w:lang w:eastAsia="zh-CN"/>
        </w:rPr>
        <w:t xml:space="preserve">When PRS-RSRP measurements are configured for DL-AoD, the time </w:t>
      </w:r>
      <m:oMath>
        <m:sSub>
          <m:sSubPr>
            <m:ctrlPr>
              <w:rPr>
                <w:rFonts w:ascii="Cambria Math" w:eastAsia="宋体" w:hAnsi="Cambria Math" w:cs="宋体"/>
                <w:bCs/>
                <w:i/>
                <w:sz w:val="22"/>
                <w:szCs w:val="22"/>
                <w:highlight w:val="green"/>
              </w:rPr>
            </m:ctrlPr>
          </m:sSubPr>
          <m:e>
            <m:r>
              <w:rPr>
                <w:rFonts w:ascii="Cambria Math" w:hAnsi="Cambria Math"/>
                <w:sz w:val="22"/>
                <w:szCs w:val="22"/>
                <w:highlight w:val="green"/>
              </w:rPr>
              <m:t>T</m:t>
            </m:r>
          </m:e>
          <m:sub>
            <m:r>
              <w:rPr>
                <w:rFonts w:ascii="Cambria Math" w:hAnsi="Cambria Math"/>
                <w:sz w:val="22"/>
                <w:szCs w:val="22"/>
                <w:highlight w:val="green"/>
              </w:rPr>
              <m:t>PRS-RSRP,total</m:t>
            </m:r>
          </m:sub>
        </m:sSub>
        <m:r>
          <w:rPr>
            <w:rFonts w:ascii="Cambria Math" w:eastAsia="宋体" w:hAnsi="Cambria Math" w:cs="宋体"/>
            <w:sz w:val="22"/>
            <w:szCs w:val="22"/>
            <w:highlight w:val="green"/>
          </w:rPr>
          <m:t xml:space="preserve"> </m:t>
        </m:r>
      </m:oMath>
      <w:r w:rsidRPr="00B4464E">
        <w:rPr>
          <w:rFonts w:eastAsia="宋体"/>
          <w:szCs w:val="24"/>
          <w:highlight w:val="green"/>
          <w:lang w:eastAsia="zh-CN"/>
        </w:rPr>
        <w:t xml:space="preserve">starts from the first MG instance aligned with DL PRS resources in the assistance data after both the </w:t>
      </w:r>
      <w:r w:rsidRPr="00B4464E">
        <w:rPr>
          <w:rFonts w:eastAsia="宋体"/>
          <w:i/>
          <w:szCs w:val="24"/>
          <w:highlight w:val="green"/>
          <w:lang w:eastAsia="zh-CN"/>
        </w:rPr>
        <w:t>NR-DL-AoD-RequestLocationInformation</w:t>
      </w:r>
      <w:r w:rsidRPr="00B4464E">
        <w:rPr>
          <w:rFonts w:eastAsia="宋体"/>
          <w:szCs w:val="24"/>
          <w:highlight w:val="green"/>
          <w:lang w:eastAsia="zh-CN"/>
        </w:rPr>
        <w:t xml:space="preserve"> message and </w:t>
      </w:r>
      <w:r w:rsidRPr="00B4464E">
        <w:rPr>
          <w:rFonts w:eastAsia="宋体"/>
          <w:i/>
          <w:szCs w:val="24"/>
          <w:highlight w:val="green"/>
          <w:lang w:eastAsia="zh-CN"/>
        </w:rPr>
        <w:t>NR-DL-AoD-ProvideAssistanceData</w:t>
      </w:r>
      <w:r w:rsidRPr="00B4464E">
        <w:rPr>
          <w:rFonts w:eastAsia="宋体"/>
          <w:szCs w:val="24"/>
          <w:highlight w:val="green"/>
          <w:lang w:eastAsia="zh-CN"/>
        </w:rPr>
        <w:t xml:space="preserve"> message from LMF via LPP [34] are delivered to the physical layer of UE.”</w:t>
      </w:r>
    </w:p>
    <w:p w14:paraId="5C880B40" w14:textId="77777777" w:rsidR="00A1150C" w:rsidRPr="00B4464E" w:rsidRDefault="00A1150C" w:rsidP="00A1150C">
      <w:pPr>
        <w:pStyle w:val="afe"/>
        <w:numPr>
          <w:ilvl w:val="0"/>
          <w:numId w:val="1"/>
        </w:numPr>
        <w:overflowPunct/>
        <w:autoSpaceDE/>
        <w:autoSpaceDN/>
        <w:adjustRightInd/>
        <w:spacing w:after="120"/>
        <w:ind w:firstLineChars="0"/>
        <w:textAlignment w:val="auto"/>
        <w:rPr>
          <w:rFonts w:eastAsia="宋体"/>
          <w:szCs w:val="24"/>
          <w:highlight w:val="green"/>
          <w:lang w:eastAsia="zh-CN"/>
        </w:rPr>
      </w:pPr>
      <w:r w:rsidRPr="00B4464E">
        <w:rPr>
          <w:rFonts w:eastAsia="宋体"/>
          <w:szCs w:val="24"/>
          <w:highlight w:val="green"/>
          <w:lang w:eastAsia="zh-CN"/>
        </w:rPr>
        <w:t xml:space="preserve">The starting point for the UE Rx-Tx measurement period should be as follows: </w:t>
      </w:r>
    </w:p>
    <w:p w14:paraId="6A2479FA" w14:textId="77777777" w:rsidR="00A1150C" w:rsidRPr="00B4464E" w:rsidRDefault="00A1150C" w:rsidP="00A1150C">
      <w:pPr>
        <w:pStyle w:val="afe"/>
        <w:numPr>
          <w:ilvl w:val="1"/>
          <w:numId w:val="1"/>
        </w:numPr>
        <w:overflowPunct/>
        <w:autoSpaceDE/>
        <w:autoSpaceDN/>
        <w:adjustRightInd/>
        <w:spacing w:after="120"/>
        <w:ind w:firstLineChars="0"/>
        <w:textAlignment w:val="auto"/>
        <w:rPr>
          <w:rFonts w:eastAsia="宋体"/>
          <w:szCs w:val="24"/>
          <w:highlight w:val="green"/>
          <w:lang w:eastAsia="zh-CN"/>
        </w:rPr>
      </w:pPr>
      <w:r w:rsidRPr="00B4464E">
        <w:rPr>
          <w:rFonts w:eastAsia="宋体"/>
          <w:szCs w:val="24"/>
          <w:highlight w:val="green"/>
          <w:lang w:eastAsia="zh-CN"/>
        </w:rPr>
        <w:t xml:space="preserve">The time </w:t>
      </w:r>
      <m:oMath>
        <m:sSub>
          <m:sSubPr>
            <m:ctrlPr>
              <w:rPr>
                <w:rFonts w:ascii="Cambria Math" w:eastAsia="宋体" w:hAnsi="Cambria Math" w:cs="宋体"/>
                <w:bCs/>
                <w:i/>
                <w:sz w:val="22"/>
                <w:szCs w:val="22"/>
                <w:highlight w:val="green"/>
              </w:rPr>
            </m:ctrlPr>
          </m:sSubPr>
          <m:e>
            <m:r>
              <w:rPr>
                <w:rFonts w:ascii="Cambria Math" w:eastAsia="宋体" w:hAnsi="Cambria Math"/>
                <w:sz w:val="22"/>
                <w:szCs w:val="22"/>
                <w:highlight w:val="green"/>
              </w:rPr>
              <m:t>T</m:t>
            </m:r>
          </m:e>
          <m:sub>
            <m:r>
              <w:rPr>
                <w:rFonts w:ascii="Cambria Math" w:eastAsia="宋体" w:hAnsi="Cambria Math"/>
                <w:sz w:val="22"/>
                <w:szCs w:val="22"/>
                <w:highlight w:val="green"/>
              </w:rPr>
              <m:t>UERxTx,Total</m:t>
            </m:r>
          </m:sub>
        </m:sSub>
        <m:r>
          <w:rPr>
            <w:rFonts w:ascii="Cambria Math" w:eastAsia="宋体" w:hAnsi="Cambria Math" w:cs="宋体"/>
            <w:sz w:val="22"/>
            <w:szCs w:val="22"/>
            <w:highlight w:val="green"/>
          </w:rPr>
          <m:t xml:space="preserve"> </m:t>
        </m:r>
      </m:oMath>
      <w:r w:rsidRPr="00B4464E">
        <w:rPr>
          <w:rFonts w:eastAsia="宋体"/>
          <w:szCs w:val="24"/>
          <w:highlight w:val="green"/>
          <w:lang w:eastAsia="zh-CN"/>
        </w:rPr>
        <w:t xml:space="preserve">starts from the first MG instance aligned with DL PRS resources in the assistance data after both the </w:t>
      </w:r>
      <w:r w:rsidRPr="00B4464E">
        <w:rPr>
          <w:rFonts w:eastAsia="宋体"/>
          <w:i/>
          <w:szCs w:val="24"/>
          <w:highlight w:val="green"/>
          <w:lang w:eastAsia="zh-CN"/>
        </w:rPr>
        <w:t>NR-Multi-RTT-RequestLocationInformation message</w:t>
      </w:r>
      <w:r w:rsidRPr="00B4464E">
        <w:rPr>
          <w:rFonts w:eastAsia="宋体"/>
          <w:szCs w:val="24"/>
          <w:highlight w:val="green"/>
          <w:lang w:eastAsia="zh-CN"/>
        </w:rPr>
        <w:t xml:space="preserve"> and</w:t>
      </w:r>
      <w:r w:rsidRPr="00B4464E">
        <w:rPr>
          <w:rFonts w:eastAsia="宋体"/>
          <w:i/>
          <w:szCs w:val="24"/>
          <w:highlight w:val="green"/>
          <w:lang w:eastAsia="zh-CN"/>
        </w:rPr>
        <w:t xml:space="preserve"> NR-Multi-RTT-ProvideAssistanceData message from LMF</w:t>
      </w:r>
      <w:r w:rsidRPr="00B4464E">
        <w:rPr>
          <w:rFonts w:eastAsia="宋体"/>
          <w:szCs w:val="24"/>
          <w:highlight w:val="green"/>
          <w:lang w:eastAsia="zh-CN"/>
        </w:rPr>
        <w:t xml:space="preserve"> via LPP [34] are delivered to the physical layer of UE.”</w:t>
      </w:r>
    </w:p>
    <w:p w14:paraId="0737E2F9" w14:textId="22CD79A5" w:rsidR="00CF0180" w:rsidRPr="00045592" w:rsidRDefault="00CF0180" w:rsidP="00CF0180">
      <w:pPr>
        <w:pStyle w:val="1"/>
        <w:rPr>
          <w:lang w:eastAsia="ja-JP"/>
        </w:rPr>
      </w:pPr>
      <w:r>
        <w:rPr>
          <w:lang w:eastAsia="ja-JP"/>
        </w:rPr>
        <w:t>Topic</w:t>
      </w:r>
      <w:r w:rsidRPr="00045592">
        <w:rPr>
          <w:lang w:eastAsia="ja-JP"/>
        </w:rPr>
        <w:t xml:space="preserve"> #</w:t>
      </w:r>
      <w:r>
        <w:rPr>
          <w:lang w:eastAsia="ja-JP"/>
        </w:rPr>
        <w:t>3</w:t>
      </w:r>
      <w:r w:rsidRPr="00045592">
        <w:rPr>
          <w:lang w:eastAsia="ja-JP"/>
        </w:rPr>
        <w:t xml:space="preserve">: </w:t>
      </w:r>
      <w:r>
        <w:rPr>
          <w:lang w:eastAsia="ja-JP"/>
        </w:rPr>
        <w:t>PRS-RSRP measurement period</w:t>
      </w:r>
    </w:p>
    <w:p w14:paraId="1D30F950" w14:textId="75B9B55F" w:rsidR="00CF0180" w:rsidRPr="003F0454" w:rsidRDefault="00CF0180" w:rsidP="003F0454">
      <w:pPr>
        <w:pStyle w:val="2"/>
      </w:pPr>
      <w:r w:rsidRPr="003F0454">
        <w:t xml:space="preserve">Sub-topic </w:t>
      </w:r>
      <w:r w:rsidR="009D192F" w:rsidRPr="003F0454">
        <w:t>3</w:t>
      </w:r>
      <w:r w:rsidRPr="003F0454">
        <w:t xml:space="preserve">-1 </w:t>
      </w:r>
      <w:r w:rsidR="00DB3890" w:rsidRPr="003F0454">
        <w:t>Applicable r</w:t>
      </w:r>
      <w:r w:rsidR="00DB3890">
        <w:t>requirements for PRS-RSRP</w:t>
      </w:r>
      <w:r w:rsidR="00D053B9">
        <w:t xml:space="preserve"> configured </w:t>
      </w:r>
      <w:r w:rsidR="00115E0C">
        <w:t xml:space="preserve">for DL-TDOA </w:t>
      </w:r>
      <w:r w:rsidR="007B636D">
        <w:t>(</w:t>
      </w:r>
      <w:r w:rsidR="00115E0C">
        <w:t>multi-RTT</w:t>
      </w:r>
      <w:r w:rsidR="007B636D">
        <w:rPr>
          <w:rFonts w:hint="eastAsia"/>
        </w:rPr>
        <w:t>)</w:t>
      </w:r>
    </w:p>
    <w:p w14:paraId="5FEF897E" w14:textId="4360C588" w:rsidR="00CF5CAA" w:rsidRDefault="00CF5CAA" w:rsidP="003F0454">
      <w:pPr>
        <w:pStyle w:val="3"/>
      </w:pPr>
      <w:r w:rsidRPr="007D7C86">
        <w:t xml:space="preserve">Issue 3-1-1: </w:t>
      </w:r>
      <w:r w:rsidR="00D053B9" w:rsidRPr="007D7C86">
        <w:t xml:space="preserve">Applicable requirements for </w:t>
      </w:r>
      <w:r w:rsidR="005C1041" w:rsidRPr="007D7C86">
        <w:t>PRS-RSRP configured for DL-TDOA</w:t>
      </w:r>
      <w:r w:rsidR="00DB3890" w:rsidRPr="007D7C86">
        <w:t xml:space="preserve"> </w:t>
      </w:r>
      <w:r w:rsidR="007B636D" w:rsidRPr="007D7C86">
        <w:t>(</w:t>
      </w:r>
      <w:r w:rsidR="00DB3890" w:rsidRPr="007D7C86">
        <w:t>multi-RTT</w:t>
      </w:r>
      <w:r w:rsidR="007B636D" w:rsidRPr="007D7C86">
        <w:t>)</w:t>
      </w:r>
    </w:p>
    <w:p w14:paraId="6716B842" w14:textId="2C575B0F" w:rsidR="003F0454" w:rsidRDefault="003F0454" w:rsidP="003F0454">
      <w:pPr>
        <w:rPr>
          <w:i/>
          <w:color w:val="0070C0"/>
          <w:lang w:val="en-US" w:eastAsia="zh-CN"/>
        </w:rPr>
      </w:pPr>
      <w:r w:rsidRPr="003F0454">
        <w:rPr>
          <w:bCs/>
          <w:highlight w:val="green"/>
          <w:lang w:eastAsia="zh-CN"/>
        </w:rPr>
        <w:t xml:space="preserve">Requirements specified for RSTD (UE Rx-Tx) in clause 9.9.2 (9.9.4) apply for </w:t>
      </w:r>
      <w:r w:rsidRPr="003F0454">
        <w:rPr>
          <w:highlight w:val="green"/>
        </w:rPr>
        <w:t>PRS-RSRP configured for DL-TDOA (multi-RTT)</w:t>
      </w:r>
    </w:p>
    <w:p w14:paraId="7794DA24" w14:textId="055BCED3" w:rsidR="003F0454" w:rsidRDefault="003F0454">
      <w:pPr>
        <w:spacing w:after="0"/>
        <w:rPr>
          <w:i/>
          <w:color w:val="0070C0"/>
          <w:lang w:val="en-US"/>
        </w:rPr>
      </w:pPr>
      <w:r>
        <w:rPr>
          <w:i/>
          <w:color w:val="0070C0"/>
          <w:lang w:val="en-US"/>
        </w:rPr>
        <w:br w:type="page"/>
      </w:r>
    </w:p>
    <w:p w14:paraId="1CD5FEDF" w14:textId="27B258B1" w:rsidR="009D192F" w:rsidRPr="007D7C86" w:rsidRDefault="009D192F" w:rsidP="009D192F">
      <w:pPr>
        <w:pStyle w:val="1"/>
        <w:rPr>
          <w:lang w:val="en-US" w:eastAsia="ja-JP"/>
        </w:rPr>
      </w:pPr>
      <w:r w:rsidRPr="007D7C86">
        <w:rPr>
          <w:lang w:val="en-US" w:eastAsia="ja-JP"/>
        </w:rPr>
        <w:lastRenderedPageBreak/>
        <w:t>Topic #</w:t>
      </w:r>
      <w:r w:rsidR="001164B1" w:rsidRPr="007D7C86">
        <w:rPr>
          <w:lang w:val="en-US" w:eastAsia="ja-JP"/>
        </w:rPr>
        <w:t>4</w:t>
      </w:r>
      <w:r w:rsidRPr="007D7C86">
        <w:rPr>
          <w:lang w:val="en-US" w:eastAsia="ja-JP"/>
        </w:rPr>
        <w:t xml:space="preserve">: </w:t>
      </w:r>
      <w:r w:rsidR="001164B1" w:rsidRPr="007D7C86">
        <w:rPr>
          <w:lang w:val="en-US" w:eastAsia="ja-JP"/>
        </w:rPr>
        <w:t>UE Rx-Tx time difference measurement period</w:t>
      </w:r>
    </w:p>
    <w:p w14:paraId="71C60CB9" w14:textId="42A4FD7B" w:rsidR="009D192F" w:rsidRPr="00805BE8" w:rsidRDefault="009D192F" w:rsidP="003F0454">
      <w:pPr>
        <w:pStyle w:val="2"/>
      </w:pPr>
      <w:r w:rsidRPr="00805BE8">
        <w:t>Sub-</w:t>
      </w:r>
      <w:r>
        <w:t>topic</w:t>
      </w:r>
      <w:r w:rsidRPr="00805BE8">
        <w:t xml:space="preserve"> </w:t>
      </w:r>
      <w:r w:rsidR="001164B1">
        <w:t>4</w:t>
      </w:r>
      <w:r w:rsidRPr="00805BE8">
        <w:t>-1</w:t>
      </w:r>
      <w:r>
        <w:t xml:space="preserve"> </w:t>
      </w:r>
      <w:r w:rsidR="00177E74">
        <w:rPr>
          <w:rFonts w:hint="eastAsia"/>
        </w:rPr>
        <w:t>SRS/PRS</w:t>
      </w:r>
      <w:r w:rsidR="00177E74">
        <w:t xml:space="preserve"> proximity</w:t>
      </w:r>
    </w:p>
    <w:p w14:paraId="23C6D87F" w14:textId="38EC9EC9" w:rsidR="009D192F" w:rsidRDefault="009D192F" w:rsidP="003F0454">
      <w:pPr>
        <w:pStyle w:val="3"/>
      </w:pPr>
      <w:r w:rsidRPr="00045592">
        <w:t xml:space="preserve">Issue </w:t>
      </w:r>
      <w:r w:rsidR="001164B1">
        <w:t>4</w:t>
      </w:r>
      <w:r w:rsidRPr="00045592">
        <w:t>-1</w:t>
      </w:r>
      <w:r>
        <w:t>-1</w:t>
      </w:r>
      <w:r w:rsidRPr="00045592">
        <w:t>:</w:t>
      </w:r>
      <w:r>
        <w:t xml:space="preserve"> </w:t>
      </w:r>
      <w:r w:rsidR="00177E74">
        <w:t>Value for X</w:t>
      </w:r>
    </w:p>
    <w:p w14:paraId="737EDDB5" w14:textId="77777777" w:rsidR="003F0454" w:rsidRDefault="003F0454" w:rsidP="003F0454">
      <w:pPr>
        <w:rPr>
          <w:rFonts w:eastAsiaTheme="minorEastAsia"/>
          <w:i/>
          <w:color w:val="0070C0"/>
          <w:lang w:val="en-US" w:eastAsia="zh-CN"/>
        </w:rPr>
      </w:pPr>
      <w:r w:rsidRPr="003F0454">
        <w:rPr>
          <w:rFonts w:eastAsiaTheme="minorEastAsia"/>
          <w:iCs/>
          <w:color w:val="000000" w:themeColor="text1"/>
          <w:highlight w:val="green"/>
          <w:lang w:val="en-US" w:eastAsia="zh-CN"/>
        </w:rPr>
        <w:t>In the SRS/PRS proximity condition, X=160ms.</w:t>
      </w:r>
    </w:p>
    <w:p w14:paraId="78219318" w14:textId="48D36A86" w:rsidR="009D192F" w:rsidRPr="007D7C86" w:rsidRDefault="009D192F" w:rsidP="003F0454">
      <w:pPr>
        <w:pStyle w:val="3"/>
      </w:pPr>
      <w:r w:rsidRPr="007D7C86">
        <w:t xml:space="preserve">Issue </w:t>
      </w:r>
      <w:r w:rsidR="001164B1" w:rsidRPr="007D7C86">
        <w:t>4</w:t>
      </w:r>
      <w:r w:rsidRPr="007D7C86">
        <w:t xml:space="preserve">-1-2: </w:t>
      </w:r>
      <w:r w:rsidR="00177E74" w:rsidRPr="007D7C86">
        <w:t>UE behaviour and requirements when proximity condition is not met</w:t>
      </w:r>
    </w:p>
    <w:p w14:paraId="1977C107" w14:textId="77777777" w:rsidR="003F0454" w:rsidRDefault="003F0454" w:rsidP="003F0454">
      <w:pPr>
        <w:rPr>
          <w:rFonts w:eastAsiaTheme="minorEastAsia"/>
          <w:i/>
          <w:color w:val="0070C0"/>
          <w:lang w:val="en-US" w:eastAsia="zh-CN"/>
        </w:rPr>
      </w:pPr>
      <w:r>
        <w:rPr>
          <w:rFonts w:eastAsiaTheme="minorEastAsia" w:hint="eastAsia"/>
          <w:i/>
          <w:color w:val="0070C0"/>
          <w:lang w:val="en-US" w:eastAsia="zh-CN"/>
        </w:rPr>
        <w:t>Candidate options:</w:t>
      </w:r>
    </w:p>
    <w:p w14:paraId="2234FB5E" w14:textId="77777777" w:rsidR="003F0454" w:rsidRPr="00045592" w:rsidRDefault="003F0454" w:rsidP="003F0454">
      <w:pPr>
        <w:pStyle w:val="afe"/>
        <w:numPr>
          <w:ilvl w:val="0"/>
          <w:numId w:val="1"/>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r>
        <w:rPr>
          <w:rFonts w:eastAsia="宋体"/>
          <w:color w:val="0070C0"/>
          <w:szCs w:val="24"/>
          <w:lang w:eastAsia="zh-CN"/>
        </w:rPr>
        <w:t xml:space="preserve"> for UE behaviour</w:t>
      </w:r>
    </w:p>
    <w:p w14:paraId="659C061C" w14:textId="77777777" w:rsidR="003F0454" w:rsidRDefault="003F0454" w:rsidP="003F0454">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Option 1</w:t>
      </w:r>
      <w:r>
        <w:rPr>
          <w:rFonts w:eastAsia="宋体"/>
          <w:color w:val="0070C0"/>
          <w:szCs w:val="24"/>
          <w:lang w:eastAsia="zh-CN"/>
        </w:rPr>
        <w:t xml:space="preserve"> (CATT, OPPO, vivo, Nokia, HW)</w:t>
      </w:r>
    </w:p>
    <w:p w14:paraId="2DA34C85" w14:textId="77777777" w:rsidR="003F0454" w:rsidRDefault="003F0454" w:rsidP="003F0454">
      <w:pPr>
        <w:pStyle w:val="afe"/>
        <w:numPr>
          <w:ilvl w:val="2"/>
          <w:numId w:val="1"/>
        </w:numPr>
        <w:overflowPunct/>
        <w:autoSpaceDE/>
        <w:autoSpaceDN/>
        <w:adjustRightInd/>
        <w:spacing w:after="120"/>
        <w:ind w:firstLineChars="0"/>
        <w:textAlignment w:val="auto"/>
        <w:rPr>
          <w:rFonts w:eastAsia="宋体"/>
          <w:szCs w:val="24"/>
          <w:lang w:eastAsia="zh-CN"/>
        </w:rPr>
      </w:pPr>
      <w:r w:rsidRPr="00177E74">
        <w:rPr>
          <w:rFonts w:eastAsia="宋体"/>
          <w:szCs w:val="24"/>
          <w:lang w:eastAsia="zh-CN"/>
        </w:rPr>
        <w:t>The UE should still measure and report UE Rx-Tx measurement even if PRS/SRS proximity condition is not met</w:t>
      </w:r>
      <w:r w:rsidRPr="00694C62">
        <w:rPr>
          <w:rFonts w:eastAsia="宋体"/>
          <w:szCs w:val="24"/>
          <w:lang w:eastAsia="zh-CN"/>
        </w:rPr>
        <w:t xml:space="preserve"> </w:t>
      </w:r>
    </w:p>
    <w:p w14:paraId="6CBB56D1" w14:textId="77777777" w:rsidR="003F0454" w:rsidRDefault="003F0454" w:rsidP="003F0454">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w:t>
      </w:r>
      <w:r w:rsidRPr="00045592">
        <w:rPr>
          <w:rFonts w:eastAsia="宋体"/>
          <w:color w:val="0070C0"/>
          <w:szCs w:val="24"/>
          <w:lang w:eastAsia="zh-CN"/>
        </w:rPr>
        <w:t xml:space="preserve"> </w:t>
      </w:r>
      <w:r>
        <w:rPr>
          <w:rFonts w:eastAsia="宋体"/>
          <w:color w:val="0070C0"/>
          <w:szCs w:val="24"/>
          <w:lang w:eastAsia="zh-CN"/>
        </w:rPr>
        <w:t>(QC,</w:t>
      </w:r>
      <w:r w:rsidRPr="003A53F8">
        <w:rPr>
          <w:rFonts w:eastAsia="宋体"/>
          <w:color w:val="0070C0"/>
          <w:szCs w:val="24"/>
          <w:lang w:eastAsia="zh-CN"/>
        </w:rPr>
        <w:t xml:space="preserve"> </w:t>
      </w:r>
      <w:r>
        <w:rPr>
          <w:rFonts w:eastAsia="宋体"/>
          <w:color w:val="0070C0"/>
          <w:szCs w:val="24"/>
          <w:lang w:eastAsia="zh-CN"/>
        </w:rPr>
        <w:t>Ericsson, Intel)</w:t>
      </w:r>
    </w:p>
    <w:p w14:paraId="69FE7B39" w14:textId="77777777" w:rsidR="003F0454" w:rsidRDefault="003F0454" w:rsidP="003F0454">
      <w:pPr>
        <w:pStyle w:val="afe"/>
        <w:numPr>
          <w:ilvl w:val="2"/>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Up to UE implementation </w:t>
      </w:r>
    </w:p>
    <w:p w14:paraId="62CA17BE" w14:textId="77777777" w:rsidR="003F0454" w:rsidRPr="00045592" w:rsidRDefault="003F0454" w:rsidP="003F0454">
      <w:pPr>
        <w:pStyle w:val="afe"/>
        <w:numPr>
          <w:ilvl w:val="0"/>
          <w:numId w:val="1"/>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r>
        <w:rPr>
          <w:rFonts w:eastAsia="宋体"/>
          <w:color w:val="0070C0"/>
          <w:szCs w:val="24"/>
          <w:lang w:eastAsia="zh-CN"/>
        </w:rPr>
        <w:t xml:space="preserve"> for requirements</w:t>
      </w:r>
    </w:p>
    <w:p w14:paraId="7DFDAC49" w14:textId="77777777" w:rsidR="003F0454" w:rsidRDefault="003F0454" w:rsidP="003F0454">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Option 1</w:t>
      </w:r>
      <w:r>
        <w:rPr>
          <w:rFonts w:eastAsia="宋体"/>
          <w:color w:val="0070C0"/>
          <w:szCs w:val="24"/>
          <w:lang w:eastAsia="zh-CN"/>
        </w:rPr>
        <w:t xml:space="preserve"> (CATT, OPPO, Nokia, HW)</w:t>
      </w:r>
    </w:p>
    <w:p w14:paraId="07C76BAD" w14:textId="77777777" w:rsidR="003F0454" w:rsidRPr="008D6839" w:rsidRDefault="003F0454" w:rsidP="003F0454">
      <w:pPr>
        <w:pStyle w:val="afe"/>
        <w:numPr>
          <w:ilvl w:val="2"/>
          <w:numId w:val="1"/>
        </w:numPr>
        <w:overflowPunct/>
        <w:autoSpaceDE/>
        <w:autoSpaceDN/>
        <w:adjustRightInd/>
        <w:spacing w:after="120"/>
        <w:ind w:firstLineChars="0"/>
        <w:textAlignment w:val="auto"/>
        <w:rPr>
          <w:rFonts w:eastAsia="宋体"/>
          <w:szCs w:val="24"/>
          <w:lang w:eastAsia="zh-CN"/>
        </w:rPr>
      </w:pPr>
      <w:r w:rsidRPr="00694C62">
        <w:rPr>
          <w:rFonts w:eastAsia="宋体"/>
          <w:szCs w:val="24"/>
          <w:lang w:eastAsia="zh-CN"/>
        </w:rPr>
        <w:t xml:space="preserve">UE Rx-Tx </w:t>
      </w:r>
      <w:r>
        <w:rPr>
          <w:rFonts w:eastAsia="宋体"/>
          <w:szCs w:val="24"/>
          <w:lang w:eastAsia="zh-CN"/>
        </w:rPr>
        <w:t xml:space="preserve">measurement period </w:t>
      </w:r>
      <w:r w:rsidRPr="00694C62">
        <w:rPr>
          <w:rFonts w:eastAsia="宋体"/>
          <w:szCs w:val="24"/>
          <w:lang w:eastAsia="zh-CN"/>
        </w:rPr>
        <w:t>requirements apply</w:t>
      </w:r>
      <w:r>
        <w:rPr>
          <w:rFonts w:eastAsia="宋体"/>
          <w:szCs w:val="24"/>
          <w:lang w:eastAsia="zh-CN"/>
        </w:rPr>
        <w:t xml:space="preserve">, but the </w:t>
      </w:r>
      <w:r w:rsidRPr="008D6839">
        <w:rPr>
          <w:rFonts w:eastAsia="宋体"/>
          <w:szCs w:val="24"/>
          <w:lang w:eastAsia="zh-CN"/>
        </w:rPr>
        <w:t>UE Rx-Tx accuracy requirements may not apply</w:t>
      </w:r>
    </w:p>
    <w:p w14:paraId="087A88C5" w14:textId="77777777" w:rsidR="003F0454" w:rsidRPr="00727D1B" w:rsidRDefault="003F0454" w:rsidP="003F0454">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 xml:space="preserve">Option </w:t>
      </w:r>
      <w:r>
        <w:rPr>
          <w:rFonts w:eastAsia="宋体"/>
          <w:color w:val="0070C0"/>
          <w:szCs w:val="24"/>
          <w:lang w:eastAsia="zh-CN"/>
        </w:rPr>
        <w:t>2 (vivo, HW)</w:t>
      </w:r>
    </w:p>
    <w:p w14:paraId="5FDD9487" w14:textId="77777777" w:rsidR="003F0454" w:rsidRDefault="003F0454" w:rsidP="003F0454">
      <w:pPr>
        <w:pStyle w:val="afe"/>
        <w:numPr>
          <w:ilvl w:val="2"/>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Both </w:t>
      </w:r>
      <w:r w:rsidRPr="00694C62">
        <w:rPr>
          <w:rFonts w:eastAsia="宋体"/>
          <w:szCs w:val="24"/>
          <w:lang w:eastAsia="zh-CN"/>
        </w:rPr>
        <w:t xml:space="preserve">UE Rx-Tx </w:t>
      </w:r>
      <w:r>
        <w:rPr>
          <w:rFonts w:eastAsia="宋体"/>
          <w:szCs w:val="24"/>
          <w:lang w:eastAsia="zh-CN"/>
        </w:rPr>
        <w:t>measurement period and measurement accuracy</w:t>
      </w:r>
      <w:r w:rsidRPr="00727D1B">
        <w:rPr>
          <w:rFonts w:eastAsia="宋体"/>
          <w:szCs w:val="24"/>
          <w:lang w:eastAsia="zh-CN"/>
        </w:rPr>
        <w:t xml:space="preserve"> </w:t>
      </w:r>
      <w:r w:rsidRPr="00694C62">
        <w:rPr>
          <w:rFonts w:eastAsia="宋体"/>
          <w:szCs w:val="24"/>
          <w:lang w:eastAsia="zh-CN"/>
        </w:rPr>
        <w:t>requirements</w:t>
      </w:r>
      <w:r>
        <w:rPr>
          <w:rFonts w:eastAsia="宋体"/>
          <w:szCs w:val="24"/>
          <w:lang w:eastAsia="zh-CN"/>
        </w:rPr>
        <w:t xml:space="preserve"> </w:t>
      </w:r>
      <w:r w:rsidRPr="00694C62">
        <w:rPr>
          <w:rFonts w:eastAsia="宋体"/>
          <w:szCs w:val="24"/>
          <w:lang w:eastAsia="zh-CN"/>
        </w:rPr>
        <w:t>apply</w:t>
      </w:r>
    </w:p>
    <w:p w14:paraId="5297EA44" w14:textId="77777777" w:rsidR="003F0454" w:rsidRDefault="003F0454" w:rsidP="003F0454">
      <w:pPr>
        <w:pStyle w:val="afe"/>
        <w:numPr>
          <w:ilvl w:val="2"/>
          <w:numId w:val="1"/>
        </w:numPr>
        <w:overflowPunct/>
        <w:autoSpaceDE/>
        <w:autoSpaceDN/>
        <w:adjustRightInd/>
        <w:spacing w:after="120"/>
        <w:ind w:firstLineChars="0"/>
        <w:textAlignment w:val="auto"/>
        <w:rPr>
          <w:rFonts w:eastAsia="宋体"/>
          <w:szCs w:val="24"/>
          <w:lang w:eastAsia="zh-CN"/>
        </w:rPr>
      </w:pPr>
      <w:r w:rsidRPr="00727D1B">
        <w:rPr>
          <w:rFonts w:eastAsia="宋体"/>
          <w:szCs w:val="24"/>
          <w:lang w:eastAsia="zh-CN"/>
        </w:rPr>
        <w:t>A note may be needed that positioning accuracy may be degraded when PRS/SRS proximity condition is not met.</w:t>
      </w:r>
    </w:p>
    <w:p w14:paraId="290309C6" w14:textId="77777777" w:rsidR="003F0454" w:rsidRDefault="003F0454" w:rsidP="003F0454">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 xml:space="preserve">Option </w:t>
      </w:r>
      <w:r>
        <w:rPr>
          <w:rFonts w:eastAsia="宋体"/>
          <w:color w:val="0070C0"/>
          <w:szCs w:val="24"/>
          <w:lang w:eastAsia="zh-CN"/>
        </w:rPr>
        <w:t>3 (QC,</w:t>
      </w:r>
      <w:r w:rsidRPr="003A53F8">
        <w:rPr>
          <w:rFonts w:eastAsia="宋体"/>
          <w:color w:val="0070C0"/>
          <w:szCs w:val="24"/>
          <w:lang w:eastAsia="zh-CN"/>
        </w:rPr>
        <w:t xml:space="preserve"> </w:t>
      </w:r>
      <w:r>
        <w:rPr>
          <w:rFonts w:eastAsia="宋体"/>
          <w:color w:val="0070C0"/>
          <w:szCs w:val="24"/>
          <w:lang w:eastAsia="zh-CN"/>
        </w:rPr>
        <w:t>Ericsson, Intel)</w:t>
      </w:r>
    </w:p>
    <w:p w14:paraId="749AA6F3" w14:textId="77777777" w:rsidR="003F0454" w:rsidRPr="004C4014" w:rsidRDefault="003F0454" w:rsidP="003F0454">
      <w:pPr>
        <w:pStyle w:val="afe"/>
        <w:numPr>
          <w:ilvl w:val="2"/>
          <w:numId w:val="1"/>
        </w:numPr>
        <w:overflowPunct/>
        <w:autoSpaceDE/>
        <w:autoSpaceDN/>
        <w:adjustRightInd/>
        <w:spacing w:after="120"/>
        <w:ind w:firstLineChars="0"/>
        <w:textAlignment w:val="auto"/>
        <w:rPr>
          <w:rFonts w:eastAsia="宋体"/>
          <w:szCs w:val="24"/>
          <w:lang w:eastAsia="zh-CN"/>
        </w:rPr>
      </w:pPr>
      <w:r w:rsidRPr="00F35292">
        <w:rPr>
          <w:rFonts w:eastAsia="宋体"/>
          <w:szCs w:val="24"/>
          <w:lang w:eastAsia="zh-CN"/>
        </w:rPr>
        <w:t>UE Rx-Tx time difference measurement requirements do not apply.</w:t>
      </w:r>
      <w:r w:rsidRPr="00F35292">
        <w:t xml:space="preserve"> </w:t>
      </w:r>
    </w:p>
    <w:p w14:paraId="6C03B70E" w14:textId="77777777" w:rsidR="003F0454" w:rsidRDefault="003F0454" w:rsidP="003F0454">
      <w:pPr>
        <w:rPr>
          <w:rFonts w:eastAsiaTheme="minorEastAsia"/>
          <w:i/>
          <w:color w:val="0070C0"/>
          <w:lang w:val="en-US" w:eastAsia="zh-CN"/>
        </w:rPr>
      </w:pPr>
      <w:r>
        <w:rPr>
          <w:rFonts w:eastAsiaTheme="minorEastAsia"/>
          <w:i/>
          <w:color w:val="0070C0"/>
          <w:lang w:val="en-US" w:eastAsia="zh-CN"/>
        </w:rPr>
        <w:t>Action for next meeting</w:t>
      </w:r>
      <w:r>
        <w:rPr>
          <w:rFonts w:eastAsiaTheme="minorEastAsia" w:hint="eastAsia"/>
          <w:i/>
          <w:color w:val="0070C0"/>
          <w:lang w:val="en-US" w:eastAsia="zh-CN"/>
        </w:rPr>
        <w:t>:</w:t>
      </w:r>
    </w:p>
    <w:p w14:paraId="735E5F6F" w14:textId="65927AD0" w:rsidR="009D192F" w:rsidRPr="003F0454" w:rsidRDefault="003F0454" w:rsidP="003F0454">
      <w:pPr>
        <w:rPr>
          <w:i/>
          <w:color w:val="0070C0"/>
          <w:lang w:val="sv-SE" w:eastAsia="zh-CN"/>
        </w:rPr>
      </w:pPr>
      <w:r w:rsidRPr="001A329C">
        <w:rPr>
          <w:rFonts w:eastAsiaTheme="minorEastAsia"/>
          <w:iCs/>
          <w:color w:val="000000" w:themeColor="text1"/>
          <w:lang w:val="en-US" w:eastAsia="zh-CN"/>
        </w:rPr>
        <w:t xml:space="preserve">Further discuss </w:t>
      </w:r>
      <w:r>
        <w:rPr>
          <w:rFonts w:eastAsiaTheme="minorEastAsia"/>
          <w:iCs/>
          <w:color w:val="000000" w:themeColor="text1"/>
          <w:lang w:val="en-US" w:eastAsia="zh-CN"/>
        </w:rPr>
        <w:t>the options.</w:t>
      </w:r>
    </w:p>
    <w:p w14:paraId="06802156" w14:textId="4AE38270" w:rsidR="009D192F" w:rsidRPr="007D7C86" w:rsidRDefault="009D192F" w:rsidP="003F0454">
      <w:pPr>
        <w:pStyle w:val="2"/>
      </w:pPr>
      <w:r w:rsidRPr="007D7C86">
        <w:t xml:space="preserve">Sub-topic </w:t>
      </w:r>
      <w:r w:rsidR="001164B1" w:rsidRPr="007D7C86">
        <w:t>4</w:t>
      </w:r>
      <w:r w:rsidRPr="007D7C86">
        <w:t xml:space="preserve">-2 </w:t>
      </w:r>
      <w:r w:rsidR="001164B1" w:rsidRPr="007D7C86">
        <w:t xml:space="preserve">Measurement period requirements with </w:t>
      </w:r>
      <w:r w:rsidR="00177E74" w:rsidRPr="007D7C86">
        <w:t>UL timing</w:t>
      </w:r>
      <w:r w:rsidR="001164B1" w:rsidRPr="007D7C86">
        <w:t xml:space="preserve"> change</w:t>
      </w:r>
      <w:r w:rsidRPr="007D7C86">
        <w:t xml:space="preserve"> </w:t>
      </w:r>
    </w:p>
    <w:p w14:paraId="0BD94DED" w14:textId="615C263A" w:rsidR="009D192F" w:rsidRDefault="009D192F" w:rsidP="003F0454">
      <w:pPr>
        <w:pStyle w:val="3"/>
      </w:pPr>
      <w:r w:rsidRPr="007D7C86">
        <w:rPr>
          <w:lang w:val="en-US"/>
        </w:rPr>
        <w:t xml:space="preserve">Issue </w:t>
      </w:r>
      <w:r w:rsidR="001164B1" w:rsidRPr="007D7C86">
        <w:rPr>
          <w:lang w:val="en-US"/>
        </w:rPr>
        <w:t>4</w:t>
      </w:r>
      <w:r w:rsidRPr="007D7C86">
        <w:rPr>
          <w:lang w:val="en-US"/>
        </w:rPr>
        <w:t xml:space="preserve">-2-1: </w:t>
      </w:r>
      <w:r w:rsidR="001164B1">
        <w:t>TA change due to TA command</w:t>
      </w:r>
    </w:p>
    <w:p w14:paraId="3FF218F5" w14:textId="7B93CE67" w:rsidR="00A1150C" w:rsidRPr="00A1150C" w:rsidRDefault="00A1150C" w:rsidP="00A1150C">
      <w:pPr>
        <w:spacing w:after="120" w:line="252" w:lineRule="auto"/>
        <w:rPr>
          <w:highlight w:val="green"/>
          <w:lang w:eastAsia="ja-JP"/>
        </w:rPr>
      </w:pPr>
      <w:r>
        <w:rPr>
          <w:highlight w:val="green"/>
          <w:lang w:eastAsia="ja-JP"/>
        </w:rPr>
        <w:t xml:space="preserve">GTW </w:t>
      </w:r>
      <w:r w:rsidRPr="00A1150C">
        <w:rPr>
          <w:highlight w:val="green"/>
          <w:lang w:eastAsia="ja-JP"/>
        </w:rPr>
        <w:t>Agreements:</w:t>
      </w:r>
    </w:p>
    <w:p w14:paraId="45B45548" w14:textId="77777777" w:rsidR="00A1150C" w:rsidRPr="009D776A" w:rsidRDefault="00A1150C" w:rsidP="00A1150C">
      <w:pPr>
        <w:pStyle w:val="afe"/>
        <w:numPr>
          <w:ilvl w:val="1"/>
          <w:numId w:val="10"/>
        </w:numPr>
        <w:overflowPunct/>
        <w:autoSpaceDE/>
        <w:autoSpaceDN/>
        <w:adjustRightInd/>
        <w:spacing w:after="120"/>
        <w:ind w:firstLineChars="0"/>
        <w:textAlignment w:val="auto"/>
        <w:rPr>
          <w:highlight w:val="green"/>
        </w:rPr>
      </w:pPr>
      <w:r w:rsidRPr="009D776A">
        <w:rPr>
          <w:highlight w:val="green"/>
        </w:rPr>
        <w:t>UE shall restart UE Rx-Tx time difference measurement after UE TX timing change due to TA command during the measurement period</w:t>
      </w:r>
    </w:p>
    <w:p w14:paraId="323882AC" w14:textId="77777777" w:rsidR="00A1150C" w:rsidRPr="009D776A" w:rsidRDefault="00A1150C" w:rsidP="00A1150C">
      <w:pPr>
        <w:pStyle w:val="afe"/>
        <w:numPr>
          <w:ilvl w:val="1"/>
          <w:numId w:val="10"/>
        </w:numPr>
        <w:overflowPunct/>
        <w:autoSpaceDE/>
        <w:autoSpaceDN/>
        <w:adjustRightInd/>
        <w:spacing w:after="120"/>
        <w:ind w:firstLineChars="0"/>
        <w:textAlignment w:val="auto"/>
        <w:rPr>
          <w:highlight w:val="green"/>
        </w:rPr>
      </w:pPr>
      <w:r w:rsidRPr="009D776A">
        <w:rPr>
          <w:highlight w:val="green"/>
        </w:rPr>
        <w:t xml:space="preserve">UE Rx-Tx measurement period requirements are not applicable </w:t>
      </w:r>
    </w:p>
    <w:p w14:paraId="02069837" w14:textId="7659502D" w:rsidR="009D192F" w:rsidRPr="007D7C86" w:rsidRDefault="009D192F" w:rsidP="003F0454">
      <w:pPr>
        <w:pStyle w:val="3"/>
      </w:pPr>
      <w:r w:rsidRPr="007D7C86">
        <w:t xml:space="preserve">Issue </w:t>
      </w:r>
      <w:r w:rsidR="001164B1" w:rsidRPr="007D7C86">
        <w:t>4</w:t>
      </w:r>
      <w:r w:rsidRPr="007D7C86">
        <w:t>-2-</w:t>
      </w:r>
      <w:r w:rsidR="00177E74" w:rsidRPr="007D7C86">
        <w:t>2</w:t>
      </w:r>
      <w:r w:rsidRPr="007D7C86">
        <w:t xml:space="preserve">: </w:t>
      </w:r>
      <w:r w:rsidR="001164B1" w:rsidRPr="007D7C86">
        <w:t>TA change due to N</w:t>
      </w:r>
      <w:r w:rsidR="001164B1" w:rsidRPr="007D7C86">
        <w:rPr>
          <w:vertAlign w:val="subscript"/>
        </w:rPr>
        <w:t>TA_offset</w:t>
      </w:r>
      <w:r w:rsidR="001164B1" w:rsidRPr="007D7C86">
        <w:t xml:space="preserve"> change</w:t>
      </w:r>
    </w:p>
    <w:p w14:paraId="71B9EE5B" w14:textId="737A9784" w:rsidR="00B00E9B" w:rsidRPr="00B4464E" w:rsidRDefault="00B00E9B" w:rsidP="00B00E9B">
      <w:pPr>
        <w:pStyle w:val="afe"/>
        <w:numPr>
          <w:ilvl w:val="1"/>
          <w:numId w:val="10"/>
        </w:numPr>
        <w:overflowPunct/>
        <w:autoSpaceDE/>
        <w:autoSpaceDN/>
        <w:adjustRightInd/>
        <w:spacing w:after="120"/>
        <w:ind w:firstLineChars="0"/>
        <w:textAlignment w:val="auto"/>
        <w:rPr>
          <w:highlight w:val="green"/>
        </w:rPr>
      </w:pPr>
      <w:r w:rsidRPr="00B4464E">
        <w:rPr>
          <w:highlight w:val="green"/>
        </w:rPr>
        <w:t>UE shall restart UE Rx-Tx time difference measurement after UE TX timing change due to change in the N</w:t>
      </w:r>
      <w:r w:rsidRPr="00B4464E">
        <w:rPr>
          <w:highlight w:val="green"/>
          <w:vertAlign w:val="subscript"/>
        </w:rPr>
        <w:t>TA_offset</w:t>
      </w:r>
      <w:r w:rsidRPr="00B4464E">
        <w:rPr>
          <w:highlight w:val="green"/>
        </w:rPr>
        <w:t xml:space="preserve"> defined in Table 7.1.2-2 during the measurement period</w:t>
      </w:r>
    </w:p>
    <w:p w14:paraId="04FA1C90" w14:textId="77777777" w:rsidR="00B00E9B" w:rsidRPr="00B4464E" w:rsidRDefault="00B00E9B" w:rsidP="00B00E9B">
      <w:pPr>
        <w:pStyle w:val="afe"/>
        <w:numPr>
          <w:ilvl w:val="1"/>
          <w:numId w:val="10"/>
        </w:numPr>
        <w:overflowPunct/>
        <w:autoSpaceDE/>
        <w:autoSpaceDN/>
        <w:adjustRightInd/>
        <w:spacing w:after="120"/>
        <w:ind w:firstLineChars="0"/>
        <w:textAlignment w:val="auto"/>
        <w:rPr>
          <w:highlight w:val="green"/>
        </w:rPr>
      </w:pPr>
      <w:r w:rsidRPr="00B4464E">
        <w:rPr>
          <w:highlight w:val="green"/>
        </w:rPr>
        <w:t xml:space="preserve">UE Rx-Tx measurement period requirements are not applicable </w:t>
      </w:r>
    </w:p>
    <w:p w14:paraId="28159852" w14:textId="62BA6A49" w:rsidR="009D192F" w:rsidRPr="007D7C86" w:rsidRDefault="009D192F" w:rsidP="003F0454">
      <w:pPr>
        <w:pStyle w:val="2"/>
      </w:pPr>
      <w:r w:rsidRPr="007D7C86">
        <w:lastRenderedPageBreak/>
        <w:t xml:space="preserve">Sub-topic </w:t>
      </w:r>
      <w:r w:rsidR="00513E0D" w:rsidRPr="007D7C86">
        <w:t>4</w:t>
      </w:r>
      <w:r w:rsidRPr="007D7C86">
        <w:t xml:space="preserve">-3 </w:t>
      </w:r>
      <w:r w:rsidR="00513E0D" w:rsidRPr="007D7C86">
        <w:t>Measurement period requirements with cell change</w:t>
      </w:r>
    </w:p>
    <w:p w14:paraId="69858419" w14:textId="7801A47E" w:rsidR="009D192F" w:rsidRPr="007D7C86" w:rsidRDefault="009D192F" w:rsidP="003F0454">
      <w:pPr>
        <w:pStyle w:val="3"/>
      </w:pPr>
      <w:r w:rsidRPr="007D7C86">
        <w:t xml:space="preserve">Issue </w:t>
      </w:r>
      <w:r w:rsidR="003F02D1" w:rsidRPr="007D7C86">
        <w:t>4</w:t>
      </w:r>
      <w:r w:rsidRPr="007D7C86">
        <w:t xml:space="preserve">-3-1: </w:t>
      </w:r>
      <w:r w:rsidR="003F02D1" w:rsidRPr="007D7C86">
        <w:t>Measurement period requirements with cell change</w:t>
      </w:r>
      <w:r w:rsidRPr="007D7C86">
        <w:t xml:space="preserve"> </w:t>
      </w:r>
      <w:r w:rsidR="00F62152" w:rsidRPr="007D7C86">
        <w:t>impacting</w:t>
      </w:r>
      <w:r w:rsidR="003F02D1" w:rsidRPr="007D7C86">
        <w:t xml:space="preserve"> SRS</w:t>
      </w:r>
    </w:p>
    <w:p w14:paraId="3734C2F6" w14:textId="77777777" w:rsidR="003F0454" w:rsidRDefault="003F0454" w:rsidP="003F0454">
      <w:pPr>
        <w:rPr>
          <w:rFonts w:eastAsiaTheme="minorEastAsia"/>
          <w:i/>
          <w:color w:val="0070C0"/>
          <w:lang w:val="en-US" w:eastAsia="zh-CN"/>
        </w:rPr>
      </w:pPr>
      <w:r>
        <w:rPr>
          <w:rFonts w:eastAsiaTheme="minorEastAsia" w:hint="eastAsia"/>
          <w:i/>
          <w:color w:val="0070C0"/>
          <w:lang w:val="en-US" w:eastAsia="zh-CN"/>
        </w:rPr>
        <w:t>Candidate options:</w:t>
      </w:r>
    </w:p>
    <w:p w14:paraId="7E28219E" w14:textId="77777777" w:rsidR="003F0454" w:rsidRDefault="003F0454" w:rsidP="003F0454">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Option 1</w:t>
      </w:r>
      <w:r>
        <w:rPr>
          <w:rFonts w:eastAsia="宋体"/>
          <w:color w:val="0070C0"/>
          <w:szCs w:val="24"/>
          <w:lang w:eastAsia="zh-CN"/>
        </w:rPr>
        <w:t xml:space="preserve"> (CATT, OPPO, QC, HW,</w:t>
      </w:r>
      <w:r w:rsidRPr="003A53F8">
        <w:rPr>
          <w:rFonts w:eastAsia="宋体"/>
          <w:color w:val="0070C0"/>
          <w:szCs w:val="24"/>
          <w:lang w:eastAsia="zh-CN"/>
        </w:rPr>
        <w:t xml:space="preserve"> </w:t>
      </w:r>
      <w:r>
        <w:rPr>
          <w:rFonts w:eastAsia="宋体"/>
          <w:color w:val="0070C0"/>
          <w:szCs w:val="24"/>
          <w:lang w:eastAsia="zh-CN"/>
        </w:rPr>
        <w:t>Ericsson, Nokia)</w:t>
      </w:r>
      <w:r w:rsidRPr="00045592">
        <w:rPr>
          <w:rFonts w:eastAsia="宋体"/>
          <w:color w:val="0070C0"/>
          <w:szCs w:val="24"/>
          <w:lang w:eastAsia="zh-CN"/>
        </w:rPr>
        <w:t xml:space="preserve"> </w:t>
      </w:r>
    </w:p>
    <w:p w14:paraId="649EAAD3" w14:textId="77777777" w:rsidR="003F0454" w:rsidRPr="00CF0180" w:rsidRDefault="003F0454" w:rsidP="003F0454">
      <w:pPr>
        <w:pStyle w:val="afe"/>
        <w:numPr>
          <w:ilvl w:val="2"/>
          <w:numId w:val="1"/>
        </w:numPr>
        <w:overflowPunct/>
        <w:autoSpaceDE/>
        <w:autoSpaceDN/>
        <w:adjustRightInd/>
        <w:spacing w:after="120"/>
        <w:ind w:firstLineChars="0"/>
        <w:textAlignment w:val="auto"/>
        <w:rPr>
          <w:rFonts w:eastAsia="宋体"/>
          <w:szCs w:val="24"/>
          <w:lang w:eastAsia="zh-CN"/>
        </w:rPr>
      </w:pPr>
      <w:r w:rsidRPr="00177E74">
        <w:rPr>
          <w:rFonts w:eastAsia="宋体"/>
          <w:szCs w:val="24"/>
          <w:lang w:eastAsia="zh-CN"/>
        </w:rPr>
        <w:t>UE shall restart the UE Rx-Tx time difference measurement after the SRS reconfiguration on the target cell is complete.</w:t>
      </w:r>
    </w:p>
    <w:p w14:paraId="360C4761" w14:textId="77777777" w:rsidR="003F0454" w:rsidRDefault="003F0454" w:rsidP="003F0454">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 xml:space="preserve">Option </w:t>
      </w:r>
      <w:r>
        <w:rPr>
          <w:rFonts w:eastAsia="宋体"/>
          <w:color w:val="0070C0"/>
          <w:szCs w:val="24"/>
          <w:lang w:eastAsia="zh-CN"/>
        </w:rPr>
        <w:t>2 (vivo)</w:t>
      </w:r>
    </w:p>
    <w:p w14:paraId="101B2F34" w14:textId="77777777" w:rsidR="003F0454" w:rsidRPr="00727D1B" w:rsidRDefault="003F0454" w:rsidP="003F0454">
      <w:pPr>
        <w:pStyle w:val="afe"/>
        <w:numPr>
          <w:ilvl w:val="2"/>
          <w:numId w:val="1"/>
        </w:numPr>
        <w:overflowPunct/>
        <w:autoSpaceDE/>
        <w:autoSpaceDN/>
        <w:adjustRightInd/>
        <w:spacing w:after="120"/>
        <w:ind w:firstLineChars="0"/>
        <w:textAlignment w:val="auto"/>
        <w:rPr>
          <w:rFonts w:eastAsia="宋体"/>
          <w:szCs w:val="24"/>
          <w:lang w:eastAsia="zh-CN"/>
        </w:rPr>
      </w:pPr>
      <w:r w:rsidRPr="00727D1B">
        <w:rPr>
          <w:rFonts w:eastAsia="宋体"/>
          <w:szCs w:val="24"/>
          <w:lang w:eastAsia="zh-CN"/>
        </w:rPr>
        <w:t>UE shall continue the on-going UE Rx-Tx time difference measurement, and the current measurement period and accuracy apply.</w:t>
      </w:r>
    </w:p>
    <w:p w14:paraId="7DEEA4FE" w14:textId="77777777" w:rsidR="003F0454" w:rsidRDefault="003F0454" w:rsidP="003F0454">
      <w:pPr>
        <w:rPr>
          <w:rFonts w:eastAsiaTheme="minorEastAsia"/>
          <w:i/>
          <w:color w:val="0070C0"/>
          <w:lang w:val="en-US" w:eastAsia="zh-CN"/>
        </w:rPr>
      </w:pPr>
      <w:r>
        <w:rPr>
          <w:rFonts w:eastAsiaTheme="minorEastAsia"/>
          <w:i/>
          <w:color w:val="0070C0"/>
          <w:lang w:val="en-US" w:eastAsia="zh-CN"/>
        </w:rPr>
        <w:t>Action for next meeting</w:t>
      </w:r>
      <w:r>
        <w:rPr>
          <w:rFonts w:eastAsiaTheme="minorEastAsia" w:hint="eastAsia"/>
          <w:i/>
          <w:color w:val="0070C0"/>
          <w:lang w:val="en-US" w:eastAsia="zh-CN"/>
        </w:rPr>
        <w:t>:</w:t>
      </w:r>
    </w:p>
    <w:p w14:paraId="5CB79DD3" w14:textId="473CB2F0" w:rsidR="009D192F" w:rsidRDefault="003F0454" w:rsidP="003F0454">
      <w:pPr>
        <w:rPr>
          <w:rFonts w:eastAsiaTheme="minorEastAsia"/>
          <w:iCs/>
          <w:color w:val="000000" w:themeColor="text1"/>
          <w:lang w:val="en-US" w:eastAsia="zh-CN"/>
        </w:rPr>
      </w:pPr>
      <w:r w:rsidRPr="001A329C">
        <w:rPr>
          <w:rFonts w:eastAsiaTheme="minorEastAsia"/>
          <w:iCs/>
          <w:color w:val="000000" w:themeColor="text1"/>
          <w:lang w:val="en-US" w:eastAsia="zh-CN"/>
        </w:rPr>
        <w:t xml:space="preserve">Further discuss </w:t>
      </w:r>
      <w:r>
        <w:rPr>
          <w:rFonts w:eastAsiaTheme="minorEastAsia"/>
          <w:iCs/>
          <w:color w:val="000000" w:themeColor="text1"/>
          <w:lang w:val="en-US" w:eastAsia="zh-CN"/>
        </w:rPr>
        <w:t>the options.</w:t>
      </w:r>
    </w:p>
    <w:p w14:paraId="0B2E9F8B" w14:textId="350D76AD" w:rsidR="009D192F" w:rsidRPr="007D7C86" w:rsidRDefault="009D192F" w:rsidP="003F0454">
      <w:pPr>
        <w:pStyle w:val="3"/>
      </w:pPr>
      <w:r w:rsidRPr="007D7C86">
        <w:t xml:space="preserve">Issue </w:t>
      </w:r>
      <w:r w:rsidR="00727D1B" w:rsidRPr="007D7C86">
        <w:t>4</w:t>
      </w:r>
      <w:r w:rsidRPr="007D7C86">
        <w:t xml:space="preserve">-3-2: </w:t>
      </w:r>
      <w:r w:rsidR="003F02D1" w:rsidRPr="007D7C86">
        <w:t xml:space="preserve">Measurement period requirements with cell change </w:t>
      </w:r>
      <w:r w:rsidR="00F62152" w:rsidRPr="007D7C86">
        <w:t xml:space="preserve">not impacting </w:t>
      </w:r>
      <w:r w:rsidR="003F02D1" w:rsidRPr="007D7C86">
        <w:t>SRS</w:t>
      </w:r>
      <w:r w:rsidRPr="007D7C86">
        <w:t xml:space="preserve"> </w:t>
      </w:r>
    </w:p>
    <w:p w14:paraId="19F96188" w14:textId="77777777" w:rsidR="003F0454" w:rsidRDefault="003F0454" w:rsidP="003F0454">
      <w:pPr>
        <w:rPr>
          <w:rFonts w:eastAsiaTheme="minorEastAsia"/>
          <w:i/>
          <w:color w:val="0070C0"/>
          <w:lang w:val="en-US" w:eastAsia="zh-CN"/>
        </w:rPr>
      </w:pPr>
      <w:r>
        <w:rPr>
          <w:rFonts w:eastAsiaTheme="minorEastAsia" w:hint="eastAsia"/>
          <w:i/>
          <w:color w:val="0070C0"/>
          <w:lang w:val="en-US" w:eastAsia="zh-CN"/>
        </w:rPr>
        <w:t>Candidate options:</w:t>
      </w:r>
    </w:p>
    <w:p w14:paraId="0F1F4EAA" w14:textId="77777777" w:rsidR="003F0454" w:rsidRDefault="003F0454" w:rsidP="003F0454">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Option 1</w:t>
      </w:r>
      <w:r>
        <w:rPr>
          <w:rFonts w:eastAsia="宋体"/>
          <w:color w:val="0070C0"/>
          <w:szCs w:val="24"/>
          <w:lang w:eastAsia="zh-CN"/>
        </w:rPr>
        <w:t>a (CATT, HW)</w:t>
      </w:r>
      <w:r w:rsidRPr="00045592">
        <w:rPr>
          <w:rFonts w:eastAsia="宋体"/>
          <w:color w:val="0070C0"/>
          <w:szCs w:val="24"/>
          <w:lang w:eastAsia="zh-CN"/>
        </w:rPr>
        <w:t xml:space="preserve"> </w:t>
      </w:r>
    </w:p>
    <w:p w14:paraId="3F198256" w14:textId="77777777" w:rsidR="003F0454" w:rsidRDefault="003F0454" w:rsidP="003F0454">
      <w:pPr>
        <w:pStyle w:val="afe"/>
        <w:numPr>
          <w:ilvl w:val="2"/>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N</w:t>
      </w:r>
      <w:r w:rsidRPr="008D6839">
        <w:rPr>
          <w:rFonts w:eastAsia="宋体"/>
          <w:szCs w:val="24"/>
          <w:lang w:eastAsia="zh-CN"/>
        </w:rPr>
        <w:t>o clarification is needed in core requirements in the specification</w:t>
      </w:r>
    </w:p>
    <w:p w14:paraId="50A9E805" w14:textId="77777777" w:rsidR="003F0454" w:rsidRDefault="003F0454" w:rsidP="003F0454">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Option 1</w:t>
      </w:r>
      <w:r>
        <w:rPr>
          <w:rFonts w:eastAsia="宋体"/>
          <w:color w:val="0070C0"/>
          <w:szCs w:val="24"/>
          <w:lang w:eastAsia="zh-CN"/>
        </w:rPr>
        <w:t>b (vivo, HW, CATT, Nokia)</w:t>
      </w:r>
      <w:r w:rsidRPr="00045592">
        <w:rPr>
          <w:rFonts w:eastAsia="宋体"/>
          <w:color w:val="0070C0"/>
          <w:szCs w:val="24"/>
          <w:lang w:eastAsia="zh-CN"/>
        </w:rPr>
        <w:t xml:space="preserve"> </w:t>
      </w:r>
    </w:p>
    <w:p w14:paraId="2136EC4C" w14:textId="77777777" w:rsidR="003F0454" w:rsidRDefault="003F0454" w:rsidP="003F0454">
      <w:pPr>
        <w:pStyle w:val="afe"/>
        <w:numPr>
          <w:ilvl w:val="2"/>
          <w:numId w:val="1"/>
        </w:numPr>
        <w:overflowPunct/>
        <w:autoSpaceDE/>
        <w:autoSpaceDN/>
        <w:adjustRightInd/>
        <w:spacing w:after="120"/>
        <w:ind w:firstLineChars="0"/>
        <w:textAlignment w:val="auto"/>
        <w:rPr>
          <w:rFonts w:eastAsia="宋体"/>
          <w:szCs w:val="24"/>
          <w:lang w:eastAsia="zh-CN"/>
        </w:rPr>
      </w:pPr>
      <w:r w:rsidRPr="00727D1B">
        <w:rPr>
          <w:rFonts w:eastAsia="宋体"/>
          <w:szCs w:val="24"/>
          <w:lang w:eastAsia="zh-CN"/>
        </w:rPr>
        <w:t>UE shall continue the on-going UE Rx-Tx time difference measurement and the current measurement period and accuracy apply.</w:t>
      </w:r>
    </w:p>
    <w:p w14:paraId="5313E957" w14:textId="77777777" w:rsidR="003F0454" w:rsidRDefault="003F0454" w:rsidP="003F0454">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 xml:space="preserve">Option </w:t>
      </w:r>
      <w:r>
        <w:rPr>
          <w:rFonts w:eastAsia="宋体"/>
          <w:color w:val="0070C0"/>
          <w:szCs w:val="24"/>
          <w:lang w:eastAsia="zh-CN"/>
        </w:rPr>
        <w:t>2a (OPPO, QC, Intel, Ericsson, Nokia)</w:t>
      </w:r>
      <w:r w:rsidRPr="00045592">
        <w:rPr>
          <w:rFonts w:eastAsia="宋体"/>
          <w:color w:val="0070C0"/>
          <w:szCs w:val="24"/>
          <w:lang w:eastAsia="zh-CN"/>
        </w:rPr>
        <w:t xml:space="preserve"> </w:t>
      </w:r>
    </w:p>
    <w:p w14:paraId="3DEB7E41" w14:textId="77777777" w:rsidR="003F0454" w:rsidRDefault="003F0454" w:rsidP="003F0454">
      <w:pPr>
        <w:pStyle w:val="afe"/>
        <w:numPr>
          <w:ilvl w:val="2"/>
          <w:numId w:val="1"/>
        </w:numPr>
        <w:overflowPunct/>
        <w:autoSpaceDE/>
        <w:autoSpaceDN/>
        <w:adjustRightInd/>
        <w:spacing w:after="120"/>
        <w:ind w:firstLineChars="0"/>
        <w:textAlignment w:val="auto"/>
        <w:rPr>
          <w:rFonts w:eastAsia="宋体"/>
          <w:szCs w:val="24"/>
          <w:lang w:eastAsia="zh-CN"/>
        </w:rPr>
      </w:pPr>
      <w:r w:rsidRPr="00177E74">
        <w:rPr>
          <w:rFonts w:eastAsia="宋体"/>
          <w:szCs w:val="24"/>
          <w:lang w:eastAsia="zh-CN"/>
        </w:rPr>
        <w:t>UE shall continue the on-going UE Rx-Tx time difference measurement</w:t>
      </w:r>
      <w:r>
        <w:rPr>
          <w:rFonts w:eastAsia="宋体"/>
          <w:szCs w:val="24"/>
          <w:lang w:eastAsia="zh-CN"/>
        </w:rPr>
        <w:t>,</w:t>
      </w:r>
      <w:r w:rsidRPr="00177E74">
        <w:rPr>
          <w:rFonts w:eastAsia="宋体"/>
          <w:szCs w:val="24"/>
          <w:lang w:eastAsia="zh-CN"/>
        </w:rPr>
        <w:t xml:space="preserve"> and </w:t>
      </w:r>
      <w:r w:rsidRPr="00F35292">
        <w:rPr>
          <w:rFonts w:eastAsia="宋体"/>
          <w:szCs w:val="24"/>
          <w:lang w:eastAsia="zh-CN"/>
        </w:rPr>
        <w:t>longer measurement period is expected</w:t>
      </w:r>
      <w:r w:rsidRPr="00177E74">
        <w:rPr>
          <w:rFonts w:eastAsia="宋体"/>
          <w:szCs w:val="24"/>
          <w:lang w:eastAsia="zh-CN"/>
        </w:rPr>
        <w:t>.</w:t>
      </w:r>
    </w:p>
    <w:p w14:paraId="0E5760AD" w14:textId="77777777" w:rsidR="003F0454" w:rsidRDefault="003F0454" w:rsidP="003F0454">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 xml:space="preserve">Option </w:t>
      </w:r>
      <w:r>
        <w:rPr>
          <w:rFonts w:eastAsia="宋体"/>
          <w:color w:val="0070C0"/>
          <w:szCs w:val="24"/>
          <w:lang w:eastAsia="zh-CN"/>
        </w:rPr>
        <w:t>2b (Ericsson)</w:t>
      </w:r>
      <w:r w:rsidRPr="00045592">
        <w:rPr>
          <w:rFonts w:eastAsia="宋体"/>
          <w:color w:val="0070C0"/>
          <w:szCs w:val="24"/>
          <w:lang w:eastAsia="zh-CN"/>
        </w:rPr>
        <w:t xml:space="preserve"> </w:t>
      </w:r>
    </w:p>
    <w:p w14:paraId="49249740" w14:textId="77777777" w:rsidR="003F0454" w:rsidRDefault="003F0454" w:rsidP="003F0454">
      <w:pPr>
        <w:pStyle w:val="afe"/>
        <w:numPr>
          <w:ilvl w:val="2"/>
          <w:numId w:val="1"/>
        </w:numPr>
        <w:overflowPunct/>
        <w:autoSpaceDE/>
        <w:autoSpaceDN/>
        <w:adjustRightInd/>
        <w:spacing w:after="120"/>
        <w:ind w:firstLineChars="0"/>
        <w:textAlignment w:val="auto"/>
        <w:rPr>
          <w:rFonts w:eastAsia="宋体"/>
          <w:szCs w:val="24"/>
          <w:lang w:eastAsia="zh-CN"/>
        </w:rPr>
      </w:pPr>
      <w:r w:rsidRPr="00177E74">
        <w:rPr>
          <w:rFonts w:eastAsia="宋体"/>
          <w:szCs w:val="24"/>
          <w:lang w:eastAsia="zh-CN"/>
        </w:rPr>
        <w:t>UE shall continue the on-going UE Rx-Tx time difference measurement</w:t>
      </w:r>
      <w:r>
        <w:rPr>
          <w:rFonts w:eastAsia="宋体"/>
          <w:szCs w:val="24"/>
          <w:lang w:eastAsia="zh-CN"/>
        </w:rPr>
        <w:t>,</w:t>
      </w:r>
      <w:r w:rsidRPr="00177E74">
        <w:rPr>
          <w:rFonts w:eastAsia="宋体"/>
          <w:szCs w:val="24"/>
          <w:lang w:eastAsia="zh-CN"/>
        </w:rPr>
        <w:t xml:space="preserve"> and </w:t>
      </w:r>
      <w:r w:rsidRPr="00F35292">
        <w:rPr>
          <w:rFonts w:eastAsia="宋体"/>
          <w:szCs w:val="24"/>
          <w:lang w:eastAsia="zh-CN"/>
        </w:rPr>
        <w:t>longer measurement period is expected</w:t>
      </w:r>
      <w:r w:rsidRPr="00177E74">
        <w:rPr>
          <w:rFonts w:eastAsia="宋体"/>
          <w:szCs w:val="24"/>
          <w:lang w:eastAsia="zh-CN"/>
        </w:rPr>
        <w:t>.</w:t>
      </w:r>
    </w:p>
    <w:p w14:paraId="1BCB5A41" w14:textId="77777777" w:rsidR="003F0454" w:rsidRDefault="003F0454" w:rsidP="003F0454">
      <w:pPr>
        <w:pStyle w:val="afe"/>
        <w:numPr>
          <w:ilvl w:val="2"/>
          <w:numId w:val="1"/>
        </w:numPr>
        <w:overflowPunct/>
        <w:autoSpaceDE/>
        <w:autoSpaceDN/>
        <w:adjustRightInd/>
        <w:spacing w:after="120"/>
        <w:ind w:firstLineChars="0"/>
        <w:textAlignment w:val="auto"/>
        <w:rPr>
          <w:rFonts w:eastAsia="宋体"/>
          <w:szCs w:val="24"/>
          <w:lang w:eastAsia="zh-CN"/>
        </w:rPr>
      </w:pPr>
      <w:r>
        <w:t>I</w:t>
      </w:r>
      <w:r w:rsidRPr="004B1120">
        <w:t>n this case</w:t>
      </w:r>
      <w:r w:rsidRPr="00246E25">
        <w:t xml:space="preserve"> </w:t>
      </w:r>
      <w:r w:rsidRPr="004B1120">
        <w:t xml:space="preserve">UE Rx-Tx time difference </w:t>
      </w:r>
      <w:r w:rsidRPr="00246E25">
        <w:t>measurement period</w:t>
      </w:r>
      <w:r w:rsidRPr="004B1120">
        <w:t xml:space="preserve"> (T</w:t>
      </w:r>
      <w:r w:rsidRPr="004B1120">
        <w:rPr>
          <w:vertAlign w:val="subscript"/>
        </w:rPr>
        <w:t>UERxTx,total,HO</w:t>
      </w:r>
      <w:r w:rsidRPr="004B1120">
        <w:t>)</w:t>
      </w:r>
      <w:r w:rsidRPr="00246E25">
        <w:t xml:space="preserve"> shall be as follows:</w:t>
      </w:r>
    </w:p>
    <w:p w14:paraId="63522795" w14:textId="77777777" w:rsidR="003F0454" w:rsidRPr="00455411" w:rsidRDefault="003F0454" w:rsidP="003F0454">
      <w:pPr>
        <w:spacing w:after="120"/>
        <w:ind w:left="2016"/>
        <w:jc w:val="center"/>
        <w:rPr>
          <w:szCs w:val="24"/>
          <w:lang w:eastAsia="zh-CN"/>
        </w:rPr>
      </w:pPr>
      <w:r w:rsidRPr="00455411">
        <w:rPr>
          <w:sz w:val="18"/>
          <w:szCs w:val="18"/>
        </w:rPr>
        <w:t>T</w:t>
      </w:r>
      <w:r w:rsidRPr="00455411">
        <w:rPr>
          <w:sz w:val="18"/>
          <w:szCs w:val="18"/>
          <w:vertAlign w:val="subscript"/>
        </w:rPr>
        <w:t>UERxTx,total,HO</w:t>
      </w:r>
      <w:r w:rsidRPr="00455411">
        <w:rPr>
          <w:sz w:val="18"/>
          <w:szCs w:val="18"/>
        </w:rPr>
        <w:t xml:space="preserve"> = T</w:t>
      </w:r>
      <w:r w:rsidRPr="00455411">
        <w:rPr>
          <w:sz w:val="18"/>
          <w:szCs w:val="18"/>
          <w:vertAlign w:val="subscript"/>
        </w:rPr>
        <w:t>UERxTx,</w:t>
      </w:r>
      <w:r>
        <w:rPr>
          <w:sz w:val="18"/>
          <w:szCs w:val="18"/>
          <w:vertAlign w:val="subscript"/>
        </w:rPr>
        <w:t>Total</w:t>
      </w:r>
      <w:r w:rsidRPr="00455411">
        <w:rPr>
          <w:sz w:val="18"/>
          <w:szCs w:val="18"/>
          <w:vertAlign w:val="subscript"/>
        </w:rPr>
        <w:t xml:space="preserve"> </w:t>
      </w:r>
      <w:r w:rsidRPr="00455411">
        <w:rPr>
          <w:sz w:val="18"/>
          <w:szCs w:val="18"/>
        </w:rPr>
        <w:t>+ K*T</w:t>
      </w:r>
      <w:r w:rsidRPr="00455411">
        <w:rPr>
          <w:sz w:val="18"/>
          <w:szCs w:val="18"/>
          <w:vertAlign w:val="subscript"/>
        </w:rPr>
        <w:t>effect</w:t>
      </w:r>
      <w:r w:rsidRPr="00455411">
        <w:rPr>
          <w:sz w:val="18"/>
          <w:szCs w:val="18"/>
        </w:rPr>
        <w:t xml:space="preserve"> + T</w:t>
      </w:r>
      <w:r w:rsidRPr="00455411">
        <w:rPr>
          <w:sz w:val="18"/>
          <w:szCs w:val="18"/>
          <w:vertAlign w:val="subscript"/>
        </w:rPr>
        <w:t>HO</w:t>
      </w:r>
    </w:p>
    <w:p w14:paraId="61C57344" w14:textId="77777777" w:rsidR="003F0454" w:rsidRDefault="003F0454" w:rsidP="003F0454">
      <w:pPr>
        <w:spacing w:after="120"/>
        <w:ind w:leftChars="1400" w:left="2800"/>
        <w:rPr>
          <w:sz w:val="18"/>
          <w:szCs w:val="18"/>
          <w:lang w:eastAsia="zh-CN"/>
        </w:rPr>
      </w:pPr>
    </w:p>
    <w:p w14:paraId="6EE3E65F" w14:textId="77777777" w:rsidR="003F0454" w:rsidRPr="00407D49" w:rsidRDefault="003F0454" w:rsidP="003F0454">
      <w:pPr>
        <w:spacing w:after="120"/>
        <w:ind w:leftChars="1400" w:left="2800"/>
        <w:rPr>
          <w:sz w:val="18"/>
          <w:szCs w:val="18"/>
          <w:lang w:eastAsia="zh-CN"/>
        </w:rPr>
      </w:pPr>
      <w:r w:rsidRPr="00455411">
        <w:rPr>
          <w:sz w:val="18"/>
          <w:szCs w:val="18"/>
        </w:rPr>
        <w:t>T</w:t>
      </w:r>
      <w:r w:rsidRPr="00455411">
        <w:rPr>
          <w:sz w:val="18"/>
          <w:szCs w:val="18"/>
          <w:vertAlign w:val="subscript"/>
        </w:rPr>
        <w:t>UERxTx,</w:t>
      </w:r>
      <w:r>
        <w:rPr>
          <w:sz w:val="18"/>
          <w:szCs w:val="18"/>
          <w:vertAlign w:val="subscript"/>
        </w:rPr>
        <w:t>Total</w:t>
      </w:r>
      <w:r>
        <w:rPr>
          <w:sz w:val="18"/>
          <w:szCs w:val="18"/>
        </w:rPr>
        <w:t xml:space="preserve"> is the </w:t>
      </w:r>
      <w:r w:rsidRPr="00407D49">
        <w:rPr>
          <w:sz w:val="18"/>
          <w:szCs w:val="18"/>
        </w:rPr>
        <w:t>UE Rx-Tx time difference measurement period</w:t>
      </w:r>
      <w:r>
        <w:rPr>
          <w:sz w:val="18"/>
          <w:szCs w:val="18"/>
        </w:rPr>
        <w:t xml:space="preserve"> defined in section 9.9.4.5, TS 38.133.</w:t>
      </w:r>
    </w:p>
    <w:p w14:paraId="3809AF37" w14:textId="77777777" w:rsidR="003F0454" w:rsidRPr="00455411" w:rsidRDefault="003F0454" w:rsidP="003F0454">
      <w:pPr>
        <w:spacing w:after="120"/>
        <w:ind w:leftChars="1400" w:left="2800"/>
        <w:rPr>
          <w:sz w:val="18"/>
          <w:szCs w:val="18"/>
          <w:lang w:eastAsia="zh-CN"/>
        </w:rPr>
      </w:pPr>
      <w:r w:rsidRPr="00455411">
        <w:rPr>
          <w:sz w:val="18"/>
          <w:szCs w:val="18"/>
          <w:lang w:eastAsia="zh-CN"/>
        </w:rPr>
        <w:t>K is the number of times the handover occurs during T</w:t>
      </w:r>
      <w:r w:rsidRPr="00455411">
        <w:rPr>
          <w:sz w:val="18"/>
          <w:szCs w:val="18"/>
          <w:vertAlign w:val="subscript"/>
          <w:lang w:eastAsia="zh-CN"/>
        </w:rPr>
        <w:t>UERxTx,total,HO</w:t>
      </w:r>
      <w:r w:rsidRPr="00455411">
        <w:rPr>
          <w:sz w:val="18"/>
          <w:szCs w:val="18"/>
          <w:lang w:eastAsia="zh-CN"/>
        </w:rPr>
        <w:t>;</w:t>
      </w:r>
    </w:p>
    <w:p w14:paraId="6693AF9D" w14:textId="77777777" w:rsidR="003F0454" w:rsidRPr="00455411" w:rsidRDefault="003F0454" w:rsidP="003F0454">
      <w:pPr>
        <w:spacing w:after="120"/>
        <w:ind w:leftChars="1400" w:left="2800"/>
        <w:rPr>
          <w:sz w:val="18"/>
          <w:szCs w:val="18"/>
          <w:lang w:eastAsia="zh-CN"/>
        </w:rPr>
      </w:pPr>
      <w:r w:rsidRPr="00455411">
        <w:rPr>
          <w:sz w:val="18"/>
          <w:szCs w:val="18"/>
          <w:lang w:eastAsia="zh-CN"/>
        </w:rPr>
        <w:t>T</w:t>
      </w:r>
      <w:r w:rsidRPr="00455411">
        <w:rPr>
          <w:sz w:val="18"/>
          <w:szCs w:val="18"/>
          <w:vertAlign w:val="subscript"/>
          <w:lang w:eastAsia="zh-CN"/>
        </w:rPr>
        <w:t>effect</w:t>
      </w:r>
      <w:r w:rsidRPr="00455411">
        <w:rPr>
          <w:sz w:val="18"/>
          <w:szCs w:val="18"/>
          <w:lang w:eastAsia="zh-CN"/>
        </w:rPr>
        <w:t xml:space="preserve"> is the largest T</w:t>
      </w:r>
      <w:r w:rsidRPr="00455411">
        <w:rPr>
          <w:sz w:val="18"/>
          <w:szCs w:val="18"/>
          <w:vertAlign w:val="subscript"/>
          <w:lang w:eastAsia="zh-CN"/>
        </w:rPr>
        <w:t>effect,i</w:t>
      </w:r>
      <w:r w:rsidRPr="00455411">
        <w:rPr>
          <w:sz w:val="18"/>
          <w:szCs w:val="18"/>
          <w:lang w:eastAsia="zh-CN"/>
        </w:rPr>
        <w:t xml:space="preserve"> among all the positioning frequency layers;</w:t>
      </w:r>
    </w:p>
    <w:p w14:paraId="4AC503AF" w14:textId="77777777" w:rsidR="003F0454" w:rsidRPr="00455411" w:rsidRDefault="003F0454" w:rsidP="003F0454">
      <w:pPr>
        <w:spacing w:after="120"/>
        <w:ind w:leftChars="1400" w:left="2800"/>
        <w:rPr>
          <w:sz w:val="18"/>
          <w:szCs w:val="18"/>
          <w:lang w:eastAsia="zh-CN"/>
        </w:rPr>
      </w:pPr>
      <w:r w:rsidRPr="00455411">
        <w:rPr>
          <w:sz w:val="18"/>
          <w:szCs w:val="18"/>
          <w:lang w:eastAsia="zh-CN"/>
        </w:rPr>
        <w:t>T</w:t>
      </w:r>
      <w:r w:rsidRPr="00455411">
        <w:rPr>
          <w:sz w:val="18"/>
          <w:szCs w:val="18"/>
          <w:vertAlign w:val="subscript"/>
          <w:lang w:eastAsia="zh-CN"/>
        </w:rPr>
        <w:t>HO</w:t>
      </w:r>
      <w:r w:rsidRPr="00455411">
        <w:rPr>
          <w:sz w:val="18"/>
          <w:szCs w:val="18"/>
          <w:lang w:eastAsia="zh-CN"/>
        </w:rPr>
        <w:t xml:space="preserve"> </w:t>
      </w:r>
      <w:r w:rsidRPr="00455411">
        <w:rPr>
          <w:sz w:val="18"/>
          <w:szCs w:val="18"/>
          <w:lang w:eastAsia="zh-CN"/>
        </w:rPr>
        <w:fldChar w:fldCharType="begin"/>
      </w:r>
      <w:r w:rsidRPr="00455411">
        <w:rPr>
          <w:sz w:val="18"/>
          <w:szCs w:val="18"/>
          <w:lang w:eastAsia="zh-CN"/>
        </w:rPr>
        <w:instrText xml:space="preserve"> QUOTE </w:instrText>
      </w:r>
      <m:oMath>
        <m:sSub>
          <m:sSubPr>
            <m:ctrlPr>
              <w:rPr>
                <w:rFonts w:ascii="Cambria Math" w:hAnsi="Cambria Math"/>
                <w:i/>
                <w:sz w:val="18"/>
                <w:szCs w:val="18"/>
                <w:lang w:eastAsia="zh-CN"/>
              </w:rPr>
            </m:ctrlPr>
          </m:sSubPr>
          <m:e>
            <m:r>
              <m:rPr>
                <m:sty m:val="p"/>
              </m:rPr>
              <w:rPr>
                <w:rFonts w:ascii="Cambria Math" w:hAnsi="Cambria Math"/>
                <w:sz w:val="18"/>
                <w:szCs w:val="18"/>
                <w:lang w:eastAsia="zh-CN"/>
              </w:rPr>
              <m:t>T</m:t>
            </m:r>
          </m:e>
          <m:sub>
            <m:r>
              <m:rPr>
                <m:sty m:val="p"/>
              </m:rPr>
              <w:rPr>
                <w:rFonts w:ascii="Cambria Math" w:hAnsi="Cambria Math"/>
                <w:sz w:val="18"/>
                <w:szCs w:val="18"/>
                <w:lang w:eastAsia="zh-CN"/>
              </w:rPr>
              <m:t>HO</m:t>
            </m:r>
          </m:sub>
        </m:sSub>
        <m:r>
          <m:rPr>
            <m:sty m:val="p"/>
          </m:rPr>
          <w:rPr>
            <w:rFonts w:ascii="Cambria Math" w:hAnsi="Cambria Math"/>
            <w:sz w:val="18"/>
            <w:szCs w:val="18"/>
            <w:lang w:eastAsia="zh-CN"/>
          </w:rPr>
          <m:t xml:space="preserve"> </m:t>
        </m:r>
      </m:oMath>
      <w:r w:rsidRPr="00455411">
        <w:rPr>
          <w:sz w:val="18"/>
          <w:szCs w:val="18"/>
          <w:lang w:eastAsia="zh-CN"/>
        </w:rPr>
        <w:instrText xml:space="preserve"> </w:instrText>
      </w:r>
      <w:r w:rsidRPr="00455411">
        <w:rPr>
          <w:sz w:val="18"/>
          <w:szCs w:val="18"/>
          <w:lang w:eastAsia="zh-CN"/>
        </w:rPr>
        <w:fldChar w:fldCharType="end"/>
      </w:r>
      <w:r w:rsidRPr="00455411">
        <w:rPr>
          <w:sz w:val="18"/>
          <w:szCs w:val="18"/>
          <w:lang w:eastAsia="zh-CN"/>
        </w:rPr>
        <w:t>is the time during which the UE Rx-Tx time difference measurement may not be possible due to handover; it can be up to T</w:t>
      </w:r>
      <w:r w:rsidRPr="00455411">
        <w:rPr>
          <w:sz w:val="18"/>
          <w:szCs w:val="18"/>
          <w:vertAlign w:val="subscript"/>
          <w:lang w:eastAsia="zh-CN"/>
        </w:rPr>
        <w:t>interrupt</w:t>
      </w:r>
      <w:r w:rsidRPr="00455411">
        <w:rPr>
          <w:sz w:val="18"/>
          <w:szCs w:val="18"/>
          <w:lang w:eastAsia="zh-CN"/>
        </w:rPr>
        <w:t xml:space="preserve"> as defined in clause 6.1 of TS 38.133.</w:t>
      </w:r>
    </w:p>
    <w:p w14:paraId="032B2EC3" w14:textId="77777777" w:rsidR="003F0454" w:rsidRDefault="003F0454" w:rsidP="003F0454">
      <w:pPr>
        <w:rPr>
          <w:rFonts w:eastAsiaTheme="minorEastAsia"/>
          <w:i/>
          <w:color w:val="0070C0"/>
          <w:lang w:val="en-US" w:eastAsia="zh-CN"/>
        </w:rPr>
      </w:pPr>
      <w:r>
        <w:rPr>
          <w:rFonts w:eastAsiaTheme="minorEastAsia"/>
          <w:i/>
          <w:color w:val="0070C0"/>
          <w:lang w:val="en-US" w:eastAsia="zh-CN"/>
        </w:rPr>
        <w:t>Action for next meeting</w:t>
      </w:r>
      <w:r>
        <w:rPr>
          <w:rFonts w:eastAsiaTheme="minorEastAsia" w:hint="eastAsia"/>
          <w:i/>
          <w:color w:val="0070C0"/>
          <w:lang w:val="en-US" w:eastAsia="zh-CN"/>
        </w:rPr>
        <w:t>:</w:t>
      </w:r>
    </w:p>
    <w:p w14:paraId="053AC706" w14:textId="2AADAEAE" w:rsidR="00A002E2" w:rsidRDefault="003F0454" w:rsidP="003F0454">
      <w:pPr>
        <w:rPr>
          <w:rFonts w:eastAsiaTheme="minorEastAsia"/>
          <w:iCs/>
          <w:color w:val="000000" w:themeColor="text1"/>
          <w:lang w:val="en-US" w:eastAsia="zh-CN"/>
        </w:rPr>
      </w:pPr>
      <w:r w:rsidRPr="001A329C">
        <w:rPr>
          <w:rFonts w:eastAsiaTheme="minorEastAsia"/>
          <w:iCs/>
          <w:color w:val="000000" w:themeColor="text1"/>
          <w:lang w:val="en-US" w:eastAsia="zh-CN"/>
        </w:rPr>
        <w:t xml:space="preserve">Further discuss </w:t>
      </w:r>
      <w:r>
        <w:rPr>
          <w:rFonts w:eastAsiaTheme="minorEastAsia"/>
          <w:iCs/>
          <w:color w:val="000000" w:themeColor="text1"/>
          <w:lang w:val="en-US" w:eastAsia="zh-CN"/>
        </w:rPr>
        <w:t>the options.</w:t>
      </w:r>
    </w:p>
    <w:p w14:paraId="7A5A74D0" w14:textId="4A1B8AED" w:rsidR="004C4014" w:rsidRPr="003F0454" w:rsidRDefault="004C4014" w:rsidP="003F0454">
      <w:pPr>
        <w:rPr>
          <w:color w:val="0070C0"/>
          <w:lang w:val="en-US" w:eastAsia="zh-CN"/>
        </w:rPr>
      </w:pPr>
    </w:p>
    <w:sectPr w:rsidR="004C4014" w:rsidRPr="003F0454" w:rsidSect="00AA1CFD">
      <w:footnotePr>
        <w:numRestart w:val="eachSect"/>
      </w:footnotePr>
      <w:pgSz w:w="11907" w:h="16840" w:code="9"/>
      <w:pgMar w:top="1133" w:right="1133" w:bottom="1416" w:left="1133" w:header="850" w:footer="340" w:gutter="0"/>
      <w:cols w:space="720"/>
      <w:formProt w:val="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CA39C3" w16cex:dateUtc="2021-08-20T12:2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B88BE6C" w16cid:durableId="24CA39C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DA5244" w14:textId="77777777" w:rsidR="00F87461" w:rsidRDefault="00F87461">
      <w:r>
        <w:separator/>
      </w:r>
    </w:p>
  </w:endnote>
  <w:endnote w:type="continuationSeparator" w:id="0">
    <w:p w14:paraId="49B831D0" w14:textId="77777777" w:rsidR="00F87461" w:rsidRDefault="00F874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3FABBE" w14:textId="77777777" w:rsidR="00F87461" w:rsidRDefault="00F87461">
      <w:r>
        <w:separator/>
      </w:r>
    </w:p>
  </w:footnote>
  <w:footnote w:type="continuationSeparator" w:id="0">
    <w:p w14:paraId="36B100FC" w14:textId="77777777" w:rsidR="00F87461" w:rsidRDefault="00F8746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10E5EFC"/>
    <w:multiLevelType w:val="hybridMultilevel"/>
    <w:tmpl w:val="4BAEB002"/>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3AD37A3D"/>
    <w:multiLevelType w:val="multilevel"/>
    <w:tmpl w:val="888E3782"/>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lang w:val="en-US"/>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2"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3"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cs="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 w15:restartNumberingAfterBreak="0">
    <w:nsid w:val="4DA44281"/>
    <w:multiLevelType w:val="hybridMultilevel"/>
    <w:tmpl w:val="DF4E71D0"/>
    <w:lvl w:ilvl="0" w:tplc="C4DE0AC8">
      <w:start w:val="1"/>
      <w:numFmt w:val="decimal"/>
      <w:pStyle w:val="RAN4Proposal"/>
      <w:lvlText w:val="Proposal %1:"/>
      <w:lvlJc w:val="left"/>
      <w:pPr>
        <w:ind w:left="1211" w:hanging="360"/>
      </w:pPr>
      <w:rPr>
        <w:rFonts w:ascii="Times New Roman" w:hAnsi="Times New Roman" w:hint="default"/>
        <w:b/>
        <w:i w:val="0"/>
        <w:color w:val="auto"/>
        <w:sz w:val="20"/>
      </w:rPr>
    </w:lvl>
    <w:lvl w:ilvl="1" w:tplc="04090019">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5" w15:restartNumberingAfterBreak="0">
    <w:nsid w:val="58B73482"/>
    <w:multiLevelType w:val="hybridMultilevel"/>
    <w:tmpl w:val="37726BE8"/>
    <w:lvl w:ilvl="0" w:tplc="215286F0">
      <w:start w:val="1"/>
      <w:numFmt w:val="bullet"/>
      <w:lvlText w:val=""/>
      <w:lvlJc w:val="left"/>
      <w:pPr>
        <w:ind w:left="936" w:hanging="360"/>
      </w:pPr>
      <w:rPr>
        <w:rFonts w:ascii="Symbol" w:hAnsi="Symbol" w:hint="default"/>
        <w:lang w:val="sv-SE"/>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6"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858"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67267C66"/>
    <w:multiLevelType w:val="hybridMultilevel"/>
    <w:tmpl w:val="414C8BA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
  </w:num>
  <w:num w:numId="3">
    <w:abstractNumId w:val="2"/>
  </w:num>
  <w:num w:numId="4">
    <w:abstractNumId w:val="6"/>
  </w:num>
  <w:num w:numId="5">
    <w:abstractNumId w:val="8"/>
  </w:num>
  <w:num w:numId="6">
    <w:abstractNumId w:val="4"/>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num>
  <w:num w:numId="9">
    <w:abstractNumId w:val="0"/>
  </w:num>
  <w:num w:numId="10">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2"/>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2EA5"/>
    <w:rsid w:val="00004165"/>
    <w:rsid w:val="00005543"/>
    <w:rsid w:val="0001087D"/>
    <w:rsid w:val="00010FA4"/>
    <w:rsid w:val="00020C56"/>
    <w:rsid w:val="00022F42"/>
    <w:rsid w:val="00026ACC"/>
    <w:rsid w:val="0003171D"/>
    <w:rsid w:val="00031C1D"/>
    <w:rsid w:val="00031DB3"/>
    <w:rsid w:val="00035C50"/>
    <w:rsid w:val="00042B35"/>
    <w:rsid w:val="00044129"/>
    <w:rsid w:val="0004467D"/>
    <w:rsid w:val="000457A1"/>
    <w:rsid w:val="0004777D"/>
    <w:rsid w:val="00050001"/>
    <w:rsid w:val="00052041"/>
    <w:rsid w:val="00052C87"/>
    <w:rsid w:val="0005326A"/>
    <w:rsid w:val="0006266D"/>
    <w:rsid w:val="00062DFD"/>
    <w:rsid w:val="00063624"/>
    <w:rsid w:val="00065506"/>
    <w:rsid w:val="0007382E"/>
    <w:rsid w:val="000766E1"/>
    <w:rsid w:val="00077FF6"/>
    <w:rsid w:val="00080D82"/>
    <w:rsid w:val="00081692"/>
    <w:rsid w:val="000828FA"/>
    <w:rsid w:val="00082C46"/>
    <w:rsid w:val="00084FC8"/>
    <w:rsid w:val="00085A0E"/>
    <w:rsid w:val="00087548"/>
    <w:rsid w:val="00093E7E"/>
    <w:rsid w:val="0009419A"/>
    <w:rsid w:val="000945FD"/>
    <w:rsid w:val="00095CDE"/>
    <w:rsid w:val="000A1830"/>
    <w:rsid w:val="000A1F50"/>
    <w:rsid w:val="000A4121"/>
    <w:rsid w:val="000A4AA3"/>
    <w:rsid w:val="000A550E"/>
    <w:rsid w:val="000B1A55"/>
    <w:rsid w:val="000B20BB"/>
    <w:rsid w:val="000B2EF6"/>
    <w:rsid w:val="000B2FA6"/>
    <w:rsid w:val="000B4AA0"/>
    <w:rsid w:val="000C2553"/>
    <w:rsid w:val="000C25B2"/>
    <w:rsid w:val="000C38C3"/>
    <w:rsid w:val="000C40E9"/>
    <w:rsid w:val="000C4522"/>
    <w:rsid w:val="000C45CA"/>
    <w:rsid w:val="000D09FD"/>
    <w:rsid w:val="000D44FB"/>
    <w:rsid w:val="000D574B"/>
    <w:rsid w:val="000D692B"/>
    <w:rsid w:val="000D6CFC"/>
    <w:rsid w:val="000E22E0"/>
    <w:rsid w:val="000E537B"/>
    <w:rsid w:val="000E57D0"/>
    <w:rsid w:val="000E7613"/>
    <w:rsid w:val="000E7858"/>
    <w:rsid w:val="000F2D64"/>
    <w:rsid w:val="000F39CA"/>
    <w:rsid w:val="000F4CB2"/>
    <w:rsid w:val="001014A0"/>
    <w:rsid w:val="0010387F"/>
    <w:rsid w:val="00107576"/>
    <w:rsid w:val="00107927"/>
    <w:rsid w:val="00110BD6"/>
    <w:rsid w:val="00110E26"/>
    <w:rsid w:val="00111321"/>
    <w:rsid w:val="001149B1"/>
    <w:rsid w:val="00115E0C"/>
    <w:rsid w:val="001164B1"/>
    <w:rsid w:val="00117BD6"/>
    <w:rsid w:val="001206C2"/>
    <w:rsid w:val="00121978"/>
    <w:rsid w:val="00123422"/>
    <w:rsid w:val="0012464D"/>
    <w:rsid w:val="00124B6A"/>
    <w:rsid w:val="00127471"/>
    <w:rsid w:val="00127617"/>
    <w:rsid w:val="00131633"/>
    <w:rsid w:val="00132115"/>
    <w:rsid w:val="00136D4C"/>
    <w:rsid w:val="00137406"/>
    <w:rsid w:val="00142BB9"/>
    <w:rsid w:val="00144F96"/>
    <w:rsid w:val="00150C99"/>
    <w:rsid w:val="00151A0C"/>
    <w:rsid w:val="00151EAC"/>
    <w:rsid w:val="00152A4A"/>
    <w:rsid w:val="00153528"/>
    <w:rsid w:val="00154E68"/>
    <w:rsid w:val="00162119"/>
    <w:rsid w:val="00162548"/>
    <w:rsid w:val="001647DC"/>
    <w:rsid w:val="00172183"/>
    <w:rsid w:val="001751AB"/>
    <w:rsid w:val="00175A3F"/>
    <w:rsid w:val="00177E74"/>
    <w:rsid w:val="00180E09"/>
    <w:rsid w:val="001824F1"/>
    <w:rsid w:val="0018386D"/>
    <w:rsid w:val="001839A9"/>
    <w:rsid w:val="00183D4C"/>
    <w:rsid w:val="00183F6D"/>
    <w:rsid w:val="0018670E"/>
    <w:rsid w:val="001876D0"/>
    <w:rsid w:val="0019219A"/>
    <w:rsid w:val="00195077"/>
    <w:rsid w:val="00195A98"/>
    <w:rsid w:val="001A033F"/>
    <w:rsid w:val="001A08AA"/>
    <w:rsid w:val="001A3747"/>
    <w:rsid w:val="001A59CB"/>
    <w:rsid w:val="001B6B40"/>
    <w:rsid w:val="001C0B27"/>
    <w:rsid w:val="001C1409"/>
    <w:rsid w:val="001C2AE6"/>
    <w:rsid w:val="001C3EC6"/>
    <w:rsid w:val="001C4A89"/>
    <w:rsid w:val="001C6177"/>
    <w:rsid w:val="001D0363"/>
    <w:rsid w:val="001D2D0A"/>
    <w:rsid w:val="001D7D94"/>
    <w:rsid w:val="001E016A"/>
    <w:rsid w:val="001E0A28"/>
    <w:rsid w:val="001E4218"/>
    <w:rsid w:val="001E49F9"/>
    <w:rsid w:val="001E5E94"/>
    <w:rsid w:val="001F0B20"/>
    <w:rsid w:val="001F15B6"/>
    <w:rsid w:val="00200A62"/>
    <w:rsid w:val="00203740"/>
    <w:rsid w:val="0021220B"/>
    <w:rsid w:val="00212BDD"/>
    <w:rsid w:val="002135A5"/>
    <w:rsid w:val="002138EA"/>
    <w:rsid w:val="00213AFD"/>
    <w:rsid w:val="00213F84"/>
    <w:rsid w:val="00214FBD"/>
    <w:rsid w:val="00222897"/>
    <w:rsid w:val="00222B0C"/>
    <w:rsid w:val="00224555"/>
    <w:rsid w:val="00231619"/>
    <w:rsid w:val="00235394"/>
    <w:rsid w:val="00235577"/>
    <w:rsid w:val="00235E5B"/>
    <w:rsid w:val="00237AB8"/>
    <w:rsid w:val="002435CA"/>
    <w:rsid w:val="00244009"/>
    <w:rsid w:val="0024469F"/>
    <w:rsid w:val="00246FA6"/>
    <w:rsid w:val="00247B33"/>
    <w:rsid w:val="00247C26"/>
    <w:rsid w:val="002525A9"/>
    <w:rsid w:val="00252DB8"/>
    <w:rsid w:val="002537BC"/>
    <w:rsid w:val="00255435"/>
    <w:rsid w:val="00255C58"/>
    <w:rsid w:val="00260EC7"/>
    <w:rsid w:val="00261539"/>
    <w:rsid w:val="0026179F"/>
    <w:rsid w:val="002666AE"/>
    <w:rsid w:val="00271F57"/>
    <w:rsid w:val="0027335C"/>
    <w:rsid w:val="00273999"/>
    <w:rsid w:val="00274E1A"/>
    <w:rsid w:val="002775B1"/>
    <w:rsid w:val="002775B9"/>
    <w:rsid w:val="00280FB8"/>
    <w:rsid w:val="002811C4"/>
    <w:rsid w:val="00282213"/>
    <w:rsid w:val="00284016"/>
    <w:rsid w:val="002858BF"/>
    <w:rsid w:val="00285A26"/>
    <w:rsid w:val="00290711"/>
    <w:rsid w:val="002928E4"/>
    <w:rsid w:val="002939AF"/>
    <w:rsid w:val="002942E8"/>
    <w:rsid w:val="00294491"/>
    <w:rsid w:val="00294BDE"/>
    <w:rsid w:val="00295D42"/>
    <w:rsid w:val="002A0CED"/>
    <w:rsid w:val="002A3E97"/>
    <w:rsid w:val="002A4CD0"/>
    <w:rsid w:val="002A57FE"/>
    <w:rsid w:val="002A7DA6"/>
    <w:rsid w:val="002B0B75"/>
    <w:rsid w:val="002B0EF1"/>
    <w:rsid w:val="002B187D"/>
    <w:rsid w:val="002B516C"/>
    <w:rsid w:val="002B5E1D"/>
    <w:rsid w:val="002B60C1"/>
    <w:rsid w:val="002C16D9"/>
    <w:rsid w:val="002C4B52"/>
    <w:rsid w:val="002C7F26"/>
    <w:rsid w:val="002D03E5"/>
    <w:rsid w:val="002D1E88"/>
    <w:rsid w:val="002D36EB"/>
    <w:rsid w:val="002D6BDF"/>
    <w:rsid w:val="002D7B43"/>
    <w:rsid w:val="002E1B3D"/>
    <w:rsid w:val="002E2CE9"/>
    <w:rsid w:val="002E3BF7"/>
    <w:rsid w:val="002E403E"/>
    <w:rsid w:val="002E45A3"/>
    <w:rsid w:val="002F158C"/>
    <w:rsid w:val="002F1BDB"/>
    <w:rsid w:val="002F4093"/>
    <w:rsid w:val="002F5636"/>
    <w:rsid w:val="002F5DF1"/>
    <w:rsid w:val="003022A5"/>
    <w:rsid w:val="00307E51"/>
    <w:rsid w:val="00311363"/>
    <w:rsid w:val="00315867"/>
    <w:rsid w:val="003170F8"/>
    <w:rsid w:val="00317C22"/>
    <w:rsid w:val="00321150"/>
    <w:rsid w:val="003222D0"/>
    <w:rsid w:val="00322C86"/>
    <w:rsid w:val="003260D7"/>
    <w:rsid w:val="003325E1"/>
    <w:rsid w:val="00336697"/>
    <w:rsid w:val="00337526"/>
    <w:rsid w:val="003418CB"/>
    <w:rsid w:val="003426E3"/>
    <w:rsid w:val="003452A5"/>
    <w:rsid w:val="00345611"/>
    <w:rsid w:val="00345AC7"/>
    <w:rsid w:val="00352D2D"/>
    <w:rsid w:val="00355873"/>
    <w:rsid w:val="0035660F"/>
    <w:rsid w:val="003575C3"/>
    <w:rsid w:val="00361351"/>
    <w:rsid w:val="003628B9"/>
    <w:rsid w:val="00362D8F"/>
    <w:rsid w:val="00364637"/>
    <w:rsid w:val="0036539C"/>
    <w:rsid w:val="00367724"/>
    <w:rsid w:val="00372760"/>
    <w:rsid w:val="0037478E"/>
    <w:rsid w:val="00374FEE"/>
    <w:rsid w:val="003770F6"/>
    <w:rsid w:val="00377460"/>
    <w:rsid w:val="00377E6E"/>
    <w:rsid w:val="00383E37"/>
    <w:rsid w:val="00391FB7"/>
    <w:rsid w:val="00393042"/>
    <w:rsid w:val="00394AD5"/>
    <w:rsid w:val="0039642D"/>
    <w:rsid w:val="00397352"/>
    <w:rsid w:val="00397EC4"/>
    <w:rsid w:val="003A050F"/>
    <w:rsid w:val="003A0D16"/>
    <w:rsid w:val="003A1F66"/>
    <w:rsid w:val="003A20DD"/>
    <w:rsid w:val="003A2E40"/>
    <w:rsid w:val="003A53F8"/>
    <w:rsid w:val="003B0158"/>
    <w:rsid w:val="003B40B6"/>
    <w:rsid w:val="003B56DB"/>
    <w:rsid w:val="003B755E"/>
    <w:rsid w:val="003C0D0E"/>
    <w:rsid w:val="003C228E"/>
    <w:rsid w:val="003C4EB2"/>
    <w:rsid w:val="003C50B2"/>
    <w:rsid w:val="003C51E7"/>
    <w:rsid w:val="003C6893"/>
    <w:rsid w:val="003C6DE2"/>
    <w:rsid w:val="003D1EFD"/>
    <w:rsid w:val="003D28BF"/>
    <w:rsid w:val="003D3CDE"/>
    <w:rsid w:val="003D4215"/>
    <w:rsid w:val="003D4B79"/>
    <w:rsid w:val="003D4C47"/>
    <w:rsid w:val="003D55E0"/>
    <w:rsid w:val="003D5B20"/>
    <w:rsid w:val="003D7719"/>
    <w:rsid w:val="003E40EE"/>
    <w:rsid w:val="003E6759"/>
    <w:rsid w:val="003F02D1"/>
    <w:rsid w:val="003F0454"/>
    <w:rsid w:val="003F1C1B"/>
    <w:rsid w:val="003F2F8A"/>
    <w:rsid w:val="003F465B"/>
    <w:rsid w:val="003F597D"/>
    <w:rsid w:val="003F652D"/>
    <w:rsid w:val="003F7EB2"/>
    <w:rsid w:val="00401144"/>
    <w:rsid w:val="00404831"/>
    <w:rsid w:val="00407661"/>
    <w:rsid w:val="00407D49"/>
    <w:rsid w:val="00410314"/>
    <w:rsid w:val="00412063"/>
    <w:rsid w:val="00412EB1"/>
    <w:rsid w:val="00413DDE"/>
    <w:rsid w:val="00414118"/>
    <w:rsid w:val="004144AC"/>
    <w:rsid w:val="00416084"/>
    <w:rsid w:val="00424F8C"/>
    <w:rsid w:val="004271BA"/>
    <w:rsid w:val="00430497"/>
    <w:rsid w:val="00431D42"/>
    <w:rsid w:val="004333CF"/>
    <w:rsid w:val="00433A95"/>
    <w:rsid w:val="00434DC1"/>
    <w:rsid w:val="004350F4"/>
    <w:rsid w:val="00437519"/>
    <w:rsid w:val="00437F5C"/>
    <w:rsid w:val="004412A0"/>
    <w:rsid w:val="00446408"/>
    <w:rsid w:val="00450F27"/>
    <w:rsid w:val="004510E5"/>
    <w:rsid w:val="00455411"/>
    <w:rsid w:val="00455BB2"/>
    <w:rsid w:val="00456A75"/>
    <w:rsid w:val="004576EB"/>
    <w:rsid w:val="00461580"/>
    <w:rsid w:val="0046175E"/>
    <w:rsid w:val="00461E39"/>
    <w:rsid w:val="00462D3A"/>
    <w:rsid w:val="00463521"/>
    <w:rsid w:val="00463AB3"/>
    <w:rsid w:val="00471125"/>
    <w:rsid w:val="0047437A"/>
    <w:rsid w:val="00480300"/>
    <w:rsid w:val="00480D9F"/>
    <w:rsid w:val="00480E42"/>
    <w:rsid w:val="00483E78"/>
    <w:rsid w:val="00484C5D"/>
    <w:rsid w:val="0048543E"/>
    <w:rsid w:val="004868C1"/>
    <w:rsid w:val="0048750F"/>
    <w:rsid w:val="004919BE"/>
    <w:rsid w:val="004A205D"/>
    <w:rsid w:val="004A495F"/>
    <w:rsid w:val="004A7544"/>
    <w:rsid w:val="004B2167"/>
    <w:rsid w:val="004B491D"/>
    <w:rsid w:val="004B4E95"/>
    <w:rsid w:val="004B6B0F"/>
    <w:rsid w:val="004C2A6D"/>
    <w:rsid w:val="004C4014"/>
    <w:rsid w:val="004C45C9"/>
    <w:rsid w:val="004C65DF"/>
    <w:rsid w:val="004C7DC8"/>
    <w:rsid w:val="004D0404"/>
    <w:rsid w:val="004D463C"/>
    <w:rsid w:val="004D4843"/>
    <w:rsid w:val="004D737D"/>
    <w:rsid w:val="004E0EC9"/>
    <w:rsid w:val="004E1E31"/>
    <w:rsid w:val="004E2659"/>
    <w:rsid w:val="004E39EE"/>
    <w:rsid w:val="004E42A3"/>
    <w:rsid w:val="004E475C"/>
    <w:rsid w:val="004E51D5"/>
    <w:rsid w:val="004E56E0"/>
    <w:rsid w:val="004E6E10"/>
    <w:rsid w:val="004E7146"/>
    <w:rsid w:val="004E7329"/>
    <w:rsid w:val="004E7DE4"/>
    <w:rsid w:val="004F2CB0"/>
    <w:rsid w:val="005017F7"/>
    <w:rsid w:val="00501FA7"/>
    <w:rsid w:val="00503392"/>
    <w:rsid w:val="005034DC"/>
    <w:rsid w:val="00505BFA"/>
    <w:rsid w:val="005071B4"/>
    <w:rsid w:val="00507687"/>
    <w:rsid w:val="005117A9"/>
    <w:rsid w:val="00511F57"/>
    <w:rsid w:val="00513E0D"/>
    <w:rsid w:val="00515C5E"/>
    <w:rsid w:val="00515CBE"/>
    <w:rsid w:val="00515E2B"/>
    <w:rsid w:val="00516F6A"/>
    <w:rsid w:val="005224DD"/>
    <w:rsid w:val="00522A7E"/>
    <w:rsid w:val="00522F20"/>
    <w:rsid w:val="005308DB"/>
    <w:rsid w:val="00530A2E"/>
    <w:rsid w:val="00530FBE"/>
    <w:rsid w:val="00533159"/>
    <w:rsid w:val="005339DB"/>
    <w:rsid w:val="00534C89"/>
    <w:rsid w:val="00535AF6"/>
    <w:rsid w:val="005413BB"/>
    <w:rsid w:val="00541573"/>
    <w:rsid w:val="0054348A"/>
    <w:rsid w:val="00547330"/>
    <w:rsid w:val="00557429"/>
    <w:rsid w:val="00560D5B"/>
    <w:rsid w:val="0056464E"/>
    <w:rsid w:val="005646BF"/>
    <w:rsid w:val="0056567A"/>
    <w:rsid w:val="00571777"/>
    <w:rsid w:val="00575BFB"/>
    <w:rsid w:val="00576F55"/>
    <w:rsid w:val="00580FF5"/>
    <w:rsid w:val="0058519C"/>
    <w:rsid w:val="00587F01"/>
    <w:rsid w:val="00590398"/>
    <w:rsid w:val="0059149A"/>
    <w:rsid w:val="0059237C"/>
    <w:rsid w:val="00593CB7"/>
    <w:rsid w:val="005956EE"/>
    <w:rsid w:val="00595E92"/>
    <w:rsid w:val="005A083E"/>
    <w:rsid w:val="005B19E2"/>
    <w:rsid w:val="005B4802"/>
    <w:rsid w:val="005C1041"/>
    <w:rsid w:val="005C1EA6"/>
    <w:rsid w:val="005C2EE3"/>
    <w:rsid w:val="005C705F"/>
    <w:rsid w:val="005D0B99"/>
    <w:rsid w:val="005D308E"/>
    <w:rsid w:val="005D3A48"/>
    <w:rsid w:val="005D43AD"/>
    <w:rsid w:val="005D637E"/>
    <w:rsid w:val="005D7AF8"/>
    <w:rsid w:val="005E366A"/>
    <w:rsid w:val="005E670F"/>
    <w:rsid w:val="005F058A"/>
    <w:rsid w:val="005F2145"/>
    <w:rsid w:val="005F690B"/>
    <w:rsid w:val="005F75EC"/>
    <w:rsid w:val="00600210"/>
    <w:rsid w:val="006016E1"/>
    <w:rsid w:val="00602D27"/>
    <w:rsid w:val="00606755"/>
    <w:rsid w:val="00613F2A"/>
    <w:rsid w:val="006144A1"/>
    <w:rsid w:val="00615EBB"/>
    <w:rsid w:val="00616096"/>
    <w:rsid w:val="006160A2"/>
    <w:rsid w:val="00616EB7"/>
    <w:rsid w:val="00617F35"/>
    <w:rsid w:val="00623E29"/>
    <w:rsid w:val="00623EA0"/>
    <w:rsid w:val="006302AA"/>
    <w:rsid w:val="006317EA"/>
    <w:rsid w:val="006363BD"/>
    <w:rsid w:val="00640DFC"/>
    <w:rsid w:val="006412DC"/>
    <w:rsid w:val="0064183F"/>
    <w:rsid w:val="00642BC6"/>
    <w:rsid w:val="0064343B"/>
    <w:rsid w:val="006438EF"/>
    <w:rsid w:val="006441F7"/>
    <w:rsid w:val="00644790"/>
    <w:rsid w:val="006501AF"/>
    <w:rsid w:val="00650DDE"/>
    <w:rsid w:val="006513C0"/>
    <w:rsid w:val="00654FC7"/>
    <w:rsid w:val="0065505B"/>
    <w:rsid w:val="0066207E"/>
    <w:rsid w:val="0066322B"/>
    <w:rsid w:val="006657AD"/>
    <w:rsid w:val="006670AC"/>
    <w:rsid w:val="00672307"/>
    <w:rsid w:val="006808C6"/>
    <w:rsid w:val="00682668"/>
    <w:rsid w:val="00692832"/>
    <w:rsid w:val="00692A68"/>
    <w:rsid w:val="00694C62"/>
    <w:rsid w:val="00695D85"/>
    <w:rsid w:val="006969C0"/>
    <w:rsid w:val="006A30A2"/>
    <w:rsid w:val="006A3783"/>
    <w:rsid w:val="006A4DC5"/>
    <w:rsid w:val="006A6D23"/>
    <w:rsid w:val="006B25DE"/>
    <w:rsid w:val="006B48A8"/>
    <w:rsid w:val="006C0F97"/>
    <w:rsid w:val="006C1C3B"/>
    <w:rsid w:val="006C4E43"/>
    <w:rsid w:val="006C643E"/>
    <w:rsid w:val="006C673E"/>
    <w:rsid w:val="006D19BE"/>
    <w:rsid w:val="006D2932"/>
    <w:rsid w:val="006D3671"/>
    <w:rsid w:val="006D428D"/>
    <w:rsid w:val="006D4898"/>
    <w:rsid w:val="006E0A73"/>
    <w:rsid w:val="006E0FEE"/>
    <w:rsid w:val="006E1771"/>
    <w:rsid w:val="006E272B"/>
    <w:rsid w:val="006E6C11"/>
    <w:rsid w:val="006F7C0C"/>
    <w:rsid w:val="00700697"/>
    <w:rsid w:val="00700755"/>
    <w:rsid w:val="00700974"/>
    <w:rsid w:val="00704BFF"/>
    <w:rsid w:val="0070646B"/>
    <w:rsid w:val="00707522"/>
    <w:rsid w:val="007130A2"/>
    <w:rsid w:val="00715463"/>
    <w:rsid w:val="0072430D"/>
    <w:rsid w:val="00724AEA"/>
    <w:rsid w:val="007279B4"/>
    <w:rsid w:val="00727D1B"/>
    <w:rsid w:val="007304CA"/>
    <w:rsid w:val="00730655"/>
    <w:rsid w:val="00731D77"/>
    <w:rsid w:val="00732360"/>
    <w:rsid w:val="00732F62"/>
    <w:rsid w:val="0073390A"/>
    <w:rsid w:val="00734E64"/>
    <w:rsid w:val="00736B37"/>
    <w:rsid w:val="00736E61"/>
    <w:rsid w:val="00737B9A"/>
    <w:rsid w:val="00740A35"/>
    <w:rsid w:val="0074110B"/>
    <w:rsid w:val="00741BC9"/>
    <w:rsid w:val="00751097"/>
    <w:rsid w:val="007520B4"/>
    <w:rsid w:val="007520D6"/>
    <w:rsid w:val="0075444F"/>
    <w:rsid w:val="00760853"/>
    <w:rsid w:val="007613DB"/>
    <w:rsid w:val="00764D99"/>
    <w:rsid w:val="007655D5"/>
    <w:rsid w:val="00765BD6"/>
    <w:rsid w:val="00767AB3"/>
    <w:rsid w:val="00773EF6"/>
    <w:rsid w:val="007763C1"/>
    <w:rsid w:val="00777E82"/>
    <w:rsid w:val="00781359"/>
    <w:rsid w:val="00785560"/>
    <w:rsid w:val="00786921"/>
    <w:rsid w:val="00793575"/>
    <w:rsid w:val="007A1EAA"/>
    <w:rsid w:val="007A289D"/>
    <w:rsid w:val="007A447D"/>
    <w:rsid w:val="007A79FD"/>
    <w:rsid w:val="007B0A8D"/>
    <w:rsid w:val="007B0B9D"/>
    <w:rsid w:val="007B1DBA"/>
    <w:rsid w:val="007B38C4"/>
    <w:rsid w:val="007B3DCF"/>
    <w:rsid w:val="007B4787"/>
    <w:rsid w:val="007B5A43"/>
    <w:rsid w:val="007B636D"/>
    <w:rsid w:val="007B709B"/>
    <w:rsid w:val="007C1343"/>
    <w:rsid w:val="007C5EF1"/>
    <w:rsid w:val="007C7BF5"/>
    <w:rsid w:val="007D19B7"/>
    <w:rsid w:val="007D75E5"/>
    <w:rsid w:val="007D773E"/>
    <w:rsid w:val="007D7C86"/>
    <w:rsid w:val="007E066E"/>
    <w:rsid w:val="007E1356"/>
    <w:rsid w:val="007E20FC"/>
    <w:rsid w:val="007E32B3"/>
    <w:rsid w:val="007E7062"/>
    <w:rsid w:val="007E7161"/>
    <w:rsid w:val="007F0323"/>
    <w:rsid w:val="007F0E1E"/>
    <w:rsid w:val="007F29A7"/>
    <w:rsid w:val="007F5B7D"/>
    <w:rsid w:val="007F77B6"/>
    <w:rsid w:val="008045E4"/>
    <w:rsid w:val="00805BE8"/>
    <w:rsid w:val="00807AC0"/>
    <w:rsid w:val="00814CAD"/>
    <w:rsid w:val="00816078"/>
    <w:rsid w:val="008177E3"/>
    <w:rsid w:val="00820A66"/>
    <w:rsid w:val="00821E11"/>
    <w:rsid w:val="00822234"/>
    <w:rsid w:val="00823AA9"/>
    <w:rsid w:val="008255B9"/>
    <w:rsid w:val="00825CD8"/>
    <w:rsid w:val="00827324"/>
    <w:rsid w:val="008363B5"/>
    <w:rsid w:val="00837458"/>
    <w:rsid w:val="00837AAE"/>
    <w:rsid w:val="0084256A"/>
    <w:rsid w:val="008429AD"/>
    <w:rsid w:val="008429DB"/>
    <w:rsid w:val="0084341A"/>
    <w:rsid w:val="00843DC7"/>
    <w:rsid w:val="00847B08"/>
    <w:rsid w:val="00850C75"/>
    <w:rsid w:val="00850E39"/>
    <w:rsid w:val="00853F34"/>
    <w:rsid w:val="0085477A"/>
    <w:rsid w:val="00855107"/>
    <w:rsid w:val="00855173"/>
    <w:rsid w:val="008557D9"/>
    <w:rsid w:val="00855BF7"/>
    <w:rsid w:val="00856214"/>
    <w:rsid w:val="00861F58"/>
    <w:rsid w:val="00862089"/>
    <w:rsid w:val="00864761"/>
    <w:rsid w:val="00866D5B"/>
    <w:rsid w:val="00866FF5"/>
    <w:rsid w:val="0086721A"/>
    <w:rsid w:val="0087020E"/>
    <w:rsid w:val="00873AE4"/>
    <w:rsid w:val="00873E1F"/>
    <w:rsid w:val="00874C16"/>
    <w:rsid w:val="008838E3"/>
    <w:rsid w:val="00884A03"/>
    <w:rsid w:val="00886D1F"/>
    <w:rsid w:val="008905E1"/>
    <w:rsid w:val="00891EE1"/>
    <w:rsid w:val="00893987"/>
    <w:rsid w:val="008961A8"/>
    <w:rsid w:val="008963EF"/>
    <w:rsid w:val="0089688E"/>
    <w:rsid w:val="008A1FBE"/>
    <w:rsid w:val="008A2578"/>
    <w:rsid w:val="008B1026"/>
    <w:rsid w:val="008B1EF2"/>
    <w:rsid w:val="008B3194"/>
    <w:rsid w:val="008B5AE7"/>
    <w:rsid w:val="008C2C24"/>
    <w:rsid w:val="008C3612"/>
    <w:rsid w:val="008C60E9"/>
    <w:rsid w:val="008C62D1"/>
    <w:rsid w:val="008D1B7C"/>
    <w:rsid w:val="008D6657"/>
    <w:rsid w:val="008D6839"/>
    <w:rsid w:val="008D690D"/>
    <w:rsid w:val="008E1D45"/>
    <w:rsid w:val="008E1F60"/>
    <w:rsid w:val="008E307E"/>
    <w:rsid w:val="008E717B"/>
    <w:rsid w:val="008F0548"/>
    <w:rsid w:val="008F28A8"/>
    <w:rsid w:val="008F4DD1"/>
    <w:rsid w:val="008F6056"/>
    <w:rsid w:val="008F7064"/>
    <w:rsid w:val="00902C07"/>
    <w:rsid w:val="00902E83"/>
    <w:rsid w:val="00903439"/>
    <w:rsid w:val="00905804"/>
    <w:rsid w:val="009101E2"/>
    <w:rsid w:val="00912501"/>
    <w:rsid w:val="00913BF4"/>
    <w:rsid w:val="00915D73"/>
    <w:rsid w:val="00916077"/>
    <w:rsid w:val="009170A2"/>
    <w:rsid w:val="009208A6"/>
    <w:rsid w:val="00920D30"/>
    <w:rsid w:val="00924514"/>
    <w:rsid w:val="00925D7B"/>
    <w:rsid w:val="00927316"/>
    <w:rsid w:val="00930882"/>
    <w:rsid w:val="0093226A"/>
    <w:rsid w:val="0093276D"/>
    <w:rsid w:val="00933D12"/>
    <w:rsid w:val="00934D6C"/>
    <w:rsid w:val="00935E9D"/>
    <w:rsid w:val="00937065"/>
    <w:rsid w:val="00940285"/>
    <w:rsid w:val="009415B0"/>
    <w:rsid w:val="00944FD1"/>
    <w:rsid w:val="009451E8"/>
    <w:rsid w:val="009477B1"/>
    <w:rsid w:val="00947E7E"/>
    <w:rsid w:val="0095139A"/>
    <w:rsid w:val="00953E16"/>
    <w:rsid w:val="009542AC"/>
    <w:rsid w:val="00961BB2"/>
    <w:rsid w:val="00962108"/>
    <w:rsid w:val="009638D6"/>
    <w:rsid w:val="00965DD6"/>
    <w:rsid w:val="00972780"/>
    <w:rsid w:val="0097408E"/>
    <w:rsid w:val="00974BB2"/>
    <w:rsid w:val="00974FA7"/>
    <w:rsid w:val="009756E5"/>
    <w:rsid w:val="009772A3"/>
    <w:rsid w:val="00977A8C"/>
    <w:rsid w:val="00980F7F"/>
    <w:rsid w:val="00983910"/>
    <w:rsid w:val="00985249"/>
    <w:rsid w:val="00985771"/>
    <w:rsid w:val="009932AC"/>
    <w:rsid w:val="00994351"/>
    <w:rsid w:val="00996A8F"/>
    <w:rsid w:val="009A1DBF"/>
    <w:rsid w:val="009A68E6"/>
    <w:rsid w:val="009A7598"/>
    <w:rsid w:val="009B1DF8"/>
    <w:rsid w:val="009B3AC8"/>
    <w:rsid w:val="009B3D20"/>
    <w:rsid w:val="009B5418"/>
    <w:rsid w:val="009C0727"/>
    <w:rsid w:val="009C0DC9"/>
    <w:rsid w:val="009C492F"/>
    <w:rsid w:val="009C4F6C"/>
    <w:rsid w:val="009C501A"/>
    <w:rsid w:val="009D192F"/>
    <w:rsid w:val="009D20A5"/>
    <w:rsid w:val="009D2FF2"/>
    <w:rsid w:val="009D3226"/>
    <w:rsid w:val="009D3385"/>
    <w:rsid w:val="009D7262"/>
    <w:rsid w:val="009D793C"/>
    <w:rsid w:val="009E0160"/>
    <w:rsid w:val="009E16A9"/>
    <w:rsid w:val="009E172D"/>
    <w:rsid w:val="009E375F"/>
    <w:rsid w:val="009E39D4"/>
    <w:rsid w:val="009E5401"/>
    <w:rsid w:val="009E5FAB"/>
    <w:rsid w:val="009F42B5"/>
    <w:rsid w:val="009F68BD"/>
    <w:rsid w:val="00A0027D"/>
    <w:rsid w:val="00A002E2"/>
    <w:rsid w:val="00A0758F"/>
    <w:rsid w:val="00A1150C"/>
    <w:rsid w:val="00A11EE9"/>
    <w:rsid w:val="00A1570A"/>
    <w:rsid w:val="00A16080"/>
    <w:rsid w:val="00A211B4"/>
    <w:rsid w:val="00A33DDF"/>
    <w:rsid w:val="00A34547"/>
    <w:rsid w:val="00A36F2B"/>
    <w:rsid w:val="00A376B7"/>
    <w:rsid w:val="00A403D6"/>
    <w:rsid w:val="00A41BF5"/>
    <w:rsid w:val="00A437DD"/>
    <w:rsid w:val="00A44778"/>
    <w:rsid w:val="00A44E37"/>
    <w:rsid w:val="00A46604"/>
    <w:rsid w:val="00A469E7"/>
    <w:rsid w:val="00A56271"/>
    <w:rsid w:val="00A604A4"/>
    <w:rsid w:val="00A61B7D"/>
    <w:rsid w:val="00A62CA4"/>
    <w:rsid w:val="00A62F55"/>
    <w:rsid w:val="00A6605B"/>
    <w:rsid w:val="00A66ADC"/>
    <w:rsid w:val="00A70B05"/>
    <w:rsid w:val="00A7147D"/>
    <w:rsid w:val="00A75072"/>
    <w:rsid w:val="00A81B15"/>
    <w:rsid w:val="00A837FF"/>
    <w:rsid w:val="00A84DC8"/>
    <w:rsid w:val="00A85DBC"/>
    <w:rsid w:val="00A87FEB"/>
    <w:rsid w:val="00A9080F"/>
    <w:rsid w:val="00A93197"/>
    <w:rsid w:val="00A93F9F"/>
    <w:rsid w:val="00A9420E"/>
    <w:rsid w:val="00A97648"/>
    <w:rsid w:val="00AA0138"/>
    <w:rsid w:val="00AA1CFD"/>
    <w:rsid w:val="00AA2239"/>
    <w:rsid w:val="00AA33D2"/>
    <w:rsid w:val="00AA6013"/>
    <w:rsid w:val="00AA66FD"/>
    <w:rsid w:val="00AB0C57"/>
    <w:rsid w:val="00AB1195"/>
    <w:rsid w:val="00AB2C93"/>
    <w:rsid w:val="00AB4182"/>
    <w:rsid w:val="00AB6A72"/>
    <w:rsid w:val="00AB701D"/>
    <w:rsid w:val="00AC0759"/>
    <w:rsid w:val="00AC27DB"/>
    <w:rsid w:val="00AC6D6B"/>
    <w:rsid w:val="00AC7CBC"/>
    <w:rsid w:val="00AD7736"/>
    <w:rsid w:val="00AE10CE"/>
    <w:rsid w:val="00AE2E10"/>
    <w:rsid w:val="00AE4362"/>
    <w:rsid w:val="00AE443A"/>
    <w:rsid w:val="00AE70D4"/>
    <w:rsid w:val="00AE75F6"/>
    <w:rsid w:val="00AE7868"/>
    <w:rsid w:val="00AF0407"/>
    <w:rsid w:val="00AF1E90"/>
    <w:rsid w:val="00AF20CA"/>
    <w:rsid w:val="00AF4D8B"/>
    <w:rsid w:val="00AF4FBA"/>
    <w:rsid w:val="00B00E9B"/>
    <w:rsid w:val="00B03E32"/>
    <w:rsid w:val="00B04E1B"/>
    <w:rsid w:val="00B067CA"/>
    <w:rsid w:val="00B100EE"/>
    <w:rsid w:val="00B12B26"/>
    <w:rsid w:val="00B163D0"/>
    <w:rsid w:val="00B163F8"/>
    <w:rsid w:val="00B177F8"/>
    <w:rsid w:val="00B2295C"/>
    <w:rsid w:val="00B2472D"/>
    <w:rsid w:val="00B24CA0"/>
    <w:rsid w:val="00B2549F"/>
    <w:rsid w:val="00B40CE4"/>
    <w:rsid w:val="00B4108D"/>
    <w:rsid w:val="00B43B97"/>
    <w:rsid w:val="00B4464E"/>
    <w:rsid w:val="00B502BC"/>
    <w:rsid w:val="00B54313"/>
    <w:rsid w:val="00B57265"/>
    <w:rsid w:val="00B607EA"/>
    <w:rsid w:val="00B61EC2"/>
    <w:rsid w:val="00B6297E"/>
    <w:rsid w:val="00B633AE"/>
    <w:rsid w:val="00B651B1"/>
    <w:rsid w:val="00B665D2"/>
    <w:rsid w:val="00B6737C"/>
    <w:rsid w:val="00B7214D"/>
    <w:rsid w:val="00B74372"/>
    <w:rsid w:val="00B75168"/>
    <w:rsid w:val="00B75525"/>
    <w:rsid w:val="00B76731"/>
    <w:rsid w:val="00B80283"/>
    <w:rsid w:val="00B8095F"/>
    <w:rsid w:val="00B80B0C"/>
    <w:rsid w:val="00B80B11"/>
    <w:rsid w:val="00B831AE"/>
    <w:rsid w:val="00B8446C"/>
    <w:rsid w:val="00B87725"/>
    <w:rsid w:val="00B87D06"/>
    <w:rsid w:val="00B96D3F"/>
    <w:rsid w:val="00BA1B68"/>
    <w:rsid w:val="00BA259A"/>
    <w:rsid w:val="00BA259C"/>
    <w:rsid w:val="00BA29D3"/>
    <w:rsid w:val="00BA307F"/>
    <w:rsid w:val="00BA5280"/>
    <w:rsid w:val="00BB14F1"/>
    <w:rsid w:val="00BB40F1"/>
    <w:rsid w:val="00BB572E"/>
    <w:rsid w:val="00BB64D4"/>
    <w:rsid w:val="00BB74FD"/>
    <w:rsid w:val="00BB7A09"/>
    <w:rsid w:val="00BC045B"/>
    <w:rsid w:val="00BC5982"/>
    <w:rsid w:val="00BC5BCA"/>
    <w:rsid w:val="00BC60BF"/>
    <w:rsid w:val="00BC6CF6"/>
    <w:rsid w:val="00BD0E8D"/>
    <w:rsid w:val="00BD28BF"/>
    <w:rsid w:val="00BD6404"/>
    <w:rsid w:val="00BD7276"/>
    <w:rsid w:val="00BE02EF"/>
    <w:rsid w:val="00BE33AE"/>
    <w:rsid w:val="00BE7BDF"/>
    <w:rsid w:val="00BF046F"/>
    <w:rsid w:val="00BF3C37"/>
    <w:rsid w:val="00BF697C"/>
    <w:rsid w:val="00C01D50"/>
    <w:rsid w:val="00C04CEC"/>
    <w:rsid w:val="00C056DC"/>
    <w:rsid w:val="00C070B1"/>
    <w:rsid w:val="00C114BC"/>
    <w:rsid w:val="00C1329B"/>
    <w:rsid w:val="00C16851"/>
    <w:rsid w:val="00C17FCA"/>
    <w:rsid w:val="00C22457"/>
    <w:rsid w:val="00C24C05"/>
    <w:rsid w:val="00C24D2F"/>
    <w:rsid w:val="00C25730"/>
    <w:rsid w:val="00C26222"/>
    <w:rsid w:val="00C30562"/>
    <w:rsid w:val="00C31283"/>
    <w:rsid w:val="00C33C48"/>
    <w:rsid w:val="00C340E5"/>
    <w:rsid w:val="00C35AA7"/>
    <w:rsid w:val="00C37137"/>
    <w:rsid w:val="00C41E0B"/>
    <w:rsid w:val="00C43BA1"/>
    <w:rsid w:val="00C43DAB"/>
    <w:rsid w:val="00C45353"/>
    <w:rsid w:val="00C47F08"/>
    <w:rsid w:val="00C50088"/>
    <w:rsid w:val="00C50DBB"/>
    <w:rsid w:val="00C514A6"/>
    <w:rsid w:val="00C53503"/>
    <w:rsid w:val="00C5739F"/>
    <w:rsid w:val="00C57CF0"/>
    <w:rsid w:val="00C60681"/>
    <w:rsid w:val="00C63729"/>
    <w:rsid w:val="00C64680"/>
    <w:rsid w:val="00C649BD"/>
    <w:rsid w:val="00C65891"/>
    <w:rsid w:val="00C66AC9"/>
    <w:rsid w:val="00C724D3"/>
    <w:rsid w:val="00C7327B"/>
    <w:rsid w:val="00C750C0"/>
    <w:rsid w:val="00C77C5A"/>
    <w:rsid w:val="00C77DD9"/>
    <w:rsid w:val="00C83BE6"/>
    <w:rsid w:val="00C84179"/>
    <w:rsid w:val="00C85354"/>
    <w:rsid w:val="00C86ABA"/>
    <w:rsid w:val="00C87791"/>
    <w:rsid w:val="00C90E25"/>
    <w:rsid w:val="00C943F3"/>
    <w:rsid w:val="00CA08C6"/>
    <w:rsid w:val="00CA0A77"/>
    <w:rsid w:val="00CA2729"/>
    <w:rsid w:val="00CA3057"/>
    <w:rsid w:val="00CA45F8"/>
    <w:rsid w:val="00CB0305"/>
    <w:rsid w:val="00CB33C7"/>
    <w:rsid w:val="00CB4FBA"/>
    <w:rsid w:val="00CB6DA7"/>
    <w:rsid w:val="00CB7E4C"/>
    <w:rsid w:val="00CC25B4"/>
    <w:rsid w:val="00CC37D5"/>
    <w:rsid w:val="00CC5F88"/>
    <w:rsid w:val="00CC69C8"/>
    <w:rsid w:val="00CC77A2"/>
    <w:rsid w:val="00CD307E"/>
    <w:rsid w:val="00CD6A1B"/>
    <w:rsid w:val="00CD7510"/>
    <w:rsid w:val="00CE0A7F"/>
    <w:rsid w:val="00CE1718"/>
    <w:rsid w:val="00CE2351"/>
    <w:rsid w:val="00CE4A9C"/>
    <w:rsid w:val="00CE5D63"/>
    <w:rsid w:val="00CF0180"/>
    <w:rsid w:val="00CF1281"/>
    <w:rsid w:val="00CF3771"/>
    <w:rsid w:val="00CF4156"/>
    <w:rsid w:val="00CF5CAA"/>
    <w:rsid w:val="00D03D00"/>
    <w:rsid w:val="00D053B9"/>
    <w:rsid w:val="00D05C30"/>
    <w:rsid w:val="00D06CBF"/>
    <w:rsid w:val="00D11359"/>
    <w:rsid w:val="00D146E2"/>
    <w:rsid w:val="00D14818"/>
    <w:rsid w:val="00D22239"/>
    <w:rsid w:val="00D2291C"/>
    <w:rsid w:val="00D24F37"/>
    <w:rsid w:val="00D26721"/>
    <w:rsid w:val="00D270D4"/>
    <w:rsid w:val="00D3188C"/>
    <w:rsid w:val="00D35F9B"/>
    <w:rsid w:val="00D36B69"/>
    <w:rsid w:val="00D36C44"/>
    <w:rsid w:val="00D40351"/>
    <w:rsid w:val="00D408DD"/>
    <w:rsid w:val="00D45D72"/>
    <w:rsid w:val="00D46C0B"/>
    <w:rsid w:val="00D46DC2"/>
    <w:rsid w:val="00D47823"/>
    <w:rsid w:val="00D520E4"/>
    <w:rsid w:val="00D53A38"/>
    <w:rsid w:val="00D575DD"/>
    <w:rsid w:val="00D57DFA"/>
    <w:rsid w:val="00D605AE"/>
    <w:rsid w:val="00D65E71"/>
    <w:rsid w:val="00D66AEB"/>
    <w:rsid w:val="00D67E24"/>
    <w:rsid w:val="00D67FCF"/>
    <w:rsid w:val="00D709CE"/>
    <w:rsid w:val="00D71F73"/>
    <w:rsid w:val="00D77106"/>
    <w:rsid w:val="00D8041B"/>
    <w:rsid w:val="00D80786"/>
    <w:rsid w:val="00D81CAB"/>
    <w:rsid w:val="00D8576F"/>
    <w:rsid w:val="00D8677F"/>
    <w:rsid w:val="00D8742C"/>
    <w:rsid w:val="00D90EE1"/>
    <w:rsid w:val="00D948C9"/>
    <w:rsid w:val="00D97F0C"/>
    <w:rsid w:val="00DA3A64"/>
    <w:rsid w:val="00DA3A86"/>
    <w:rsid w:val="00DB3890"/>
    <w:rsid w:val="00DB4056"/>
    <w:rsid w:val="00DB76F4"/>
    <w:rsid w:val="00DC2500"/>
    <w:rsid w:val="00DC77DC"/>
    <w:rsid w:val="00DC7DF2"/>
    <w:rsid w:val="00DD0453"/>
    <w:rsid w:val="00DD0C2C"/>
    <w:rsid w:val="00DD1503"/>
    <w:rsid w:val="00DD19DE"/>
    <w:rsid w:val="00DD28BC"/>
    <w:rsid w:val="00DD2DF8"/>
    <w:rsid w:val="00DD4B76"/>
    <w:rsid w:val="00DD5246"/>
    <w:rsid w:val="00DD7EA3"/>
    <w:rsid w:val="00DE31F0"/>
    <w:rsid w:val="00DE3D1C"/>
    <w:rsid w:val="00DE4645"/>
    <w:rsid w:val="00DF3003"/>
    <w:rsid w:val="00DF3121"/>
    <w:rsid w:val="00DF5E2F"/>
    <w:rsid w:val="00E0227D"/>
    <w:rsid w:val="00E04B84"/>
    <w:rsid w:val="00E06466"/>
    <w:rsid w:val="00E06FDA"/>
    <w:rsid w:val="00E160A5"/>
    <w:rsid w:val="00E1713D"/>
    <w:rsid w:val="00E20866"/>
    <w:rsid w:val="00E20A43"/>
    <w:rsid w:val="00E221C0"/>
    <w:rsid w:val="00E23607"/>
    <w:rsid w:val="00E23898"/>
    <w:rsid w:val="00E24751"/>
    <w:rsid w:val="00E319F1"/>
    <w:rsid w:val="00E3254A"/>
    <w:rsid w:val="00E33CD2"/>
    <w:rsid w:val="00E40E90"/>
    <w:rsid w:val="00E4328D"/>
    <w:rsid w:val="00E452C3"/>
    <w:rsid w:val="00E45C7E"/>
    <w:rsid w:val="00E47E9C"/>
    <w:rsid w:val="00E5244C"/>
    <w:rsid w:val="00E531EB"/>
    <w:rsid w:val="00E5376A"/>
    <w:rsid w:val="00E53E74"/>
    <w:rsid w:val="00E54874"/>
    <w:rsid w:val="00E54B6F"/>
    <w:rsid w:val="00E54DBB"/>
    <w:rsid w:val="00E55ACA"/>
    <w:rsid w:val="00E5659A"/>
    <w:rsid w:val="00E57B74"/>
    <w:rsid w:val="00E65BC6"/>
    <w:rsid w:val="00E661FF"/>
    <w:rsid w:val="00E726EB"/>
    <w:rsid w:val="00E733C5"/>
    <w:rsid w:val="00E80B52"/>
    <w:rsid w:val="00E813A3"/>
    <w:rsid w:val="00E821D2"/>
    <w:rsid w:val="00E824C3"/>
    <w:rsid w:val="00E840B3"/>
    <w:rsid w:val="00E84D10"/>
    <w:rsid w:val="00E8629F"/>
    <w:rsid w:val="00E86920"/>
    <w:rsid w:val="00E91008"/>
    <w:rsid w:val="00E9374E"/>
    <w:rsid w:val="00E937E9"/>
    <w:rsid w:val="00E94F54"/>
    <w:rsid w:val="00E97AD5"/>
    <w:rsid w:val="00EA0AC2"/>
    <w:rsid w:val="00EA1111"/>
    <w:rsid w:val="00EA19BE"/>
    <w:rsid w:val="00EA3B4F"/>
    <w:rsid w:val="00EA3C24"/>
    <w:rsid w:val="00EA73DF"/>
    <w:rsid w:val="00EB1D2D"/>
    <w:rsid w:val="00EB61AE"/>
    <w:rsid w:val="00EC322D"/>
    <w:rsid w:val="00EC390C"/>
    <w:rsid w:val="00EC3EE8"/>
    <w:rsid w:val="00EC6E18"/>
    <w:rsid w:val="00ED3024"/>
    <w:rsid w:val="00ED383A"/>
    <w:rsid w:val="00EE5B68"/>
    <w:rsid w:val="00EE7718"/>
    <w:rsid w:val="00EF1EC5"/>
    <w:rsid w:val="00EF36BE"/>
    <w:rsid w:val="00EF4C88"/>
    <w:rsid w:val="00EF55EB"/>
    <w:rsid w:val="00F00DCC"/>
    <w:rsid w:val="00F0156F"/>
    <w:rsid w:val="00F01BEE"/>
    <w:rsid w:val="00F05AC8"/>
    <w:rsid w:val="00F07167"/>
    <w:rsid w:val="00F072D8"/>
    <w:rsid w:val="00F07CE0"/>
    <w:rsid w:val="00F13D05"/>
    <w:rsid w:val="00F157EA"/>
    <w:rsid w:val="00F16308"/>
    <w:rsid w:val="00F1679D"/>
    <w:rsid w:val="00F1682C"/>
    <w:rsid w:val="00F1686D"/>
    <w:rsid w:val="00F20B91"/>
    <w:rsid w:val="00F220FC"/>
    <w:rsid w:val="00F24B8B"/>
    <w:rsid w:val="00F24CB6"/>
    <w:rsid w:val="00F25764"/>
    <w:rsid w:val="00F30D2E"/>
    <w:rsid w:val="00F33205"/>
    <w:rsid w:val="00F3496B"/>
    <w:rsid w:val="00F35292"/>
    <w:rsid w:val="00F35516"/>
    <w:rsid w:val="00F35790"/>
    <w:rsid w:val="00F4136D"/>
    <w:rsid w:val="00F413EB"/>
    <w:rsid w:val="00F4212E"/>
    <w:rsid w:val="00F4236A"/>
    <w:rsid w:val="00F42C20"/>
    <w:rsid w:val="00F43E34"/>
    <w:rsid w:val="00F53053"/>
    <w:rsid w:val="00F53FE2"/>
    <w:rsid w:val="00F55D6C"/>
    <w:rsid w:val="00F575FF"/>
    <w:rsid w:val="00F57F41"/>
    <w:rsid w:val="00F618EF"/>
    <w:rsid w:val="00F62152"/>
    <w:rsid w:val="00F628A5"/>
    <w:rsid w:val="00F65448"/>
    <w:rsid w:val="00F65582"/>
    <w:rsid w:val="00F66E75"/>
    <w:rsid w:val="00F70600"/>
    <w:rsid w:val="00F72F63"/>
    <w:rsid w:val="00F7451A"/>
    <w:rsid w:val="00F76188"/>
    <w:rsid w:val="00F76C97"/>
    <w:rsid w:val="00F77EB0"/>
    <w:rsid w:val="00F824D4"/>
    <w:rsid w:val="00F8425D"/>
    <w:rsid w:val="00F87461"/>
    <w:rsid w:val="00F87CDD"/>
    <w:rsid w:val="00F9058C"/>
    <w:rsid w:val="00F933F0"/>
    <w:rsid w:val="00F937A3"/>
    <w:rsid w:val="00F94715"/>
    <w:rsid w:val="00F96A3D"/>
    <w:rsid w:val="00FA0FAF"/>
    <w:rsid w:val="00FA2787"/>
    <w:rsid w:val="00FA361A"/>
    <w:rsid w:val="00FA4718"/>
    <w:rsid w:val="00FA5848"/>
    <w:rsid w:val="00FA7F3D"/>
    <w:rsid w:val="00FB38D8"/>
    <w:rsid w:val="00FB3A6D"/>
    <w:rsid w:val="00FC051F"/>
    <w:rsid w:val="00FC06FF"/>
    <w:rsid w:val="00FC2D90"/>
    <w:rsid w:val="00FC69B4"/>
    <w:rsid w:val="00FD0694"/>
    <w:rsid w:val="00FD103D"/>
    <w:rsid w:val="00FD16CD"/>
    <w:rsid w:val="00FD25BE"/>
    <w:rsid w:val="00FD2E70"/>
    <w:rsid w:val="00FD53B3"/>
    <w:rsid w:val="00FD6FD0"/>
    <w:rsid w:val="00FD7AA7"/>
    <w:rsid w:val="00FE386E"/>
    <w:rsid w:val="00FF140A"/>
    <w:rsid w:val="00FF1FCB"/>
    <w:rsid w:val="00FF3642"/>
    <w:rsid w:val="00FF465F"/>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69233A78-9728-4C31-96EB-24E41B5EC7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A0AC2"/>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2"/>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3F0454"/>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rsid w:val="00C87791"/>
    <w:pPr>
      <w:numPr>
        <w:ilvl w:val="3"/>
      </w:numPr>
      <w:outlineLvl w:val="3"/>
    </w:pPr>
    <w:rPr>
      <w:sz w:val="21"/>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2"/>
      </w:numPr>
      <w:outlineLvl w:val="5"/>
    </w:pPr>
  </w:style>
  <w:style w:type="paragraph" w:styleId="7">
    <w:name w:val="heading 7"/>
    <w:basedOn w:val="H6"/>
    <w:next w:val="a"/>
    <w:link w:val="7Char"/>
    <w:qFormat/>
    <w:pPr>
      <w:numPr>
        <w:ilvl w:val="6"/>
        <w:numId w:val="2"/>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1,Head2A Char,2 Char,H2 Char,h2 Char,DO NOT USE_h2 Char,h21 Char,UNDERRUBRIK 1-2 Char,Head 2 Char,l2 Char,TitreProp Char,Header 2 Char,ITT t2 Char,PA Major Section Char,Livello 2 Char,R2 Char,H21 Char,Heading 2 Hidden Char,I2 Char"/>
    <w:link w:val="2"/>
    <w:rsid w:val="003F0454"/>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szCs w:val="18"/>
      <w:lang w:eastAsia="zh-CN"/>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87791"/>
    <w:rPr>
      <w:rFonts w:ascii="Arial" w:hAnsi="Arial"/>
      <w:sz w:val="21"/>
      <w:szCs w:val="18"/>
      <w:lang w:eastAsia="zh-CN"/>
    </w:rPr>
  </w:style>
  <w:style w:type="character" w:customStyle="1" w:styleId="5Char">
    <w:name w:val="标题 5 Char"/>
    <w:basedOn w:val="a0"/>
    <w:link w:val="5"/>
    <w:rsid w:val="00C35AA7"/>
    <w:rPr>
      <w:rFonts w:ascii="Arial" w:hAnsi="Arial"/>
      <w:sz w:val="22"/>
      <w:szCs w:val="18"/>
      <w:lang w:eastAsia="zh-CN"/>
    </w:rPr>
  </w:style>
  <w:style w:type="character" w:customStyle="1" w:styleId="6Char">
    <w:name w:val="标题 6 Char"/>
    <w:basedOn w:val="a0"/>
    <w:link w:val="6"/>
    <w:rsid w:val="00C35AA7"/>
    <w:rPr>
      <w:rFonts w:ascii="Arial" w:hAnsi="Arial"/>
      <w:szCs w:val="18"/>
      <w:lang w:eastAsia="zh-CN"/>
    </w:rPr>
  </w:style>
  <w:style w:type="character" w:customStyle="1" w:styleId="7Char">
    <w:name w:val="标题 7 Char"/>
    <w:basedOn w:val="a0"/>
    <w:link w:val="7"/>
    <w:rsid w:val="00C35AA7"/>
    <w:rPr>
      <w:rFonts w:ascii="Arial" w:hAnsi="Arial"/>
      <w:szCs w:val="18"/>
      <w:lang w:eastAsia="zh-CN"/>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リスト段落,Lista1,列出段落1,中等深浅网格 1 - 着色 21,R4_bullets,列表段落1,—ño’i—Ž,¥¡¡¡¡ì¬º¥¹¥È¶ÎÂä,ÁÐ³ö¶ÎÂä,¥ê¥¹¥È¶ÎÂä,1st level - Bullet List Paragraph,Lettre d'introduction,Paragrafo elenco,Normal bullet 2,목록 단락,목록단락,列表段落11,列表段落,清單段落1"/>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afe"/>
    <w:uiPriority w:val="34"/>
    <w:qFormat/>
    <w:locked/>
    <w:rsid w:val="00DD28BC"/>
    <w:rPr>
      <w:rFonts w:eastAsia="MS Mincho"/>
      <w:lang w:val="en-GB" w:eastAsia="en-US"/>
    </w:rPr>
  </w:style>
  <w:style w:type="character" w:styleId="aff">
    <w:name w:val="Placeholder Text"/>
    <w:basedOn w:val="a0"/>
    <w:uiPriority w:val="99"/>
    <w:semiHidden/>
    <w:rsid w:val="00B2295C"/>
    <w:rPr>
      <w:color w:val="808080"/>
    </w:rPr>
  </w:style>
  <w:style w:type="paragraph" w:customStyle="1" w:styleId="Figure">
    <w:name w:val="Figure"/>
    <w:basedOn w:val="a"/>
    <w:uiPriority w:val="99"/>
    <w:rsid w:val="00CB4FBA"/>
    <w:pPr>
      <w:numPr>
        <w:numId w:val="3"/>
      </w:numPr>
      <w:spacing w:before="180" w:after="240" w:line="280" w:lineRule="atLeast"/>
      <w:jc w:val="center"/>
    </w:pPr>
    <w:rPr>
      <w:rFonts w:ascii="Arial" w:hAnsi="Arial"/>
      <w:b/>
      <w:lang w:val="en-US"/>
    </w:rPr>
  </w:style>
  <w:style w:type="paragraph" w:customStyle="1" w:styleId="RAN4H2">
    <w:name w:val="RAN4 H2"/>
    <w:basedOn w:val="2"/>
    <w:next w:val="a"/>
    <w:qFormat/>
    <w:rsid w:val="00853F34"/>
    <w:pPr>
      <w:numPr>
        <w:numId w:val="4"/>
      </w:numPr>
    </w:pPr>
    <w:rPr>
      <w:rFonts w:eastAsia="Times New Roman"/>
      <w:sz w:val="32"/>
      <w:szCs w:val="20"/>
      <w:lang w:val="en-US" w:eastAsia="en-US"/>
    </w:rPr>
  </w:style>
  <w:style w:type="paragraph" w:customStyle="1" w:styleId="RAN4H1">
    <w:name w:val="RAN4 H1"/>
    <w:basedOn w:val="a"/>
    <w:next w:val="a"/>
    <w:qFormat/>
    <w:rsid w:val="00853F34"/>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rPr>
  </w:style>
  <w:style w:type="paragraph" w:customStyle="1" w:styleId="RAN4H3">
    <w:name w:val="RAN4 H3"/>
    <w:basedOn w:val="a"/>
    <w:qFormat/>
    <w:rsid w:val="00853F34"/>
    <w:pPr>
      <w:numPr>
        <w:ilvl w:val="2"/>
        <w:numId w:val="4"/>
      </w:numPr>
      <w:spacing w:after="160" w:line="259" w:lineRule="auto"/>
      <w:ind w:left="505" w:hanging="505"/>
    </w:pPr>
    <w:rPr>
      <w:rFonts w:ascii="Arial" w:eastAsia="Batang" w:hAnsi="Arial" w:cs="Arial"/>
      <w:sz w:val="24"/>
      <w:szCs w:val="22"/>
      <w:lang w:val="en-US"/>
    </w:rPr>
  </w:style>
  <w:style w:type="paragraph" w:customStyle="1" w:styleId="References">
    <w:name w:val="References"/>
    <w:basedOn w:val="a"/>
    <w:uiPriority w:val="99"/>
    <w:rsid w:val="00127471"/>
    <w:pPr>
      <w:numPr>
        <w:numId w:val="5"/>
      </w:numPr>
      <w:spacing w:after="80"/>
    </w:pPr>
    <w:rPr>
      <w:sz w:val="18"/>
      <w:lang w:val="en-US" w:eastAsia="zh-CN"/>
    </w:rPr>
  </w:style>
  <w:style w:type="paragraph" w:customStyle="1" w:styleId="RAN4Proposal">
    <w:name w:val="RAN4 Proposal"/>
    <w:basedOn w:val="afe"/>
    <w:next w:val="a"/>
    <w:link w:val="RAN4ProposalChar"/>
    <w:rsid w:val="00031DB3"/>
    <w:pPr>
      <w:numPr>
        <w:numId w:val="6"/>
      </w:numPr>
      <w:overflowPunct/>
      <w:autoSpaceDE/>
      <w:autoSpaceDN/>
      <w:adjustRightInd/>
      <w:spacing w:after="160" w:line="259" w:lineRule="auto"/>
      <w:ind w:firstLineChars="0" w:firstLine="0"/>
      <w:contextualSpacing/>
      <w:textAlignment w:val="auto"/>
    </w:pPr>
    <w:rPr>
      <w:rFonts w:eastAsia="Calibri"/>
      <w:b/>
    </w:rPr>
  </w:style>
  <w:style w:type="character" w:customStyle="1" w:styleId="RAN4ProposalChar">
    <w:name w:val="RAN4 Proposal Char"/>
    <w:basedOn w:val="Chara"/>
    <w:link w:val="RAN4Proposal"/>
    <w:rsid w:val="00031DB3"/>
    <w:rPr>
      <w:rFonts w:eastAsia="Calibri"/>
      <w:b/>
      <w:lang w:val="en-GB" w:eastAsia="en-US"/>
    </w:rPr>
  </w:style>
  <w:style w:type="character" w:customStyle="1" w:styleId="RAN4ObservationChar">
    <w:name w:val="RAN4 Observation Char"/>
    <w:basedOn w:val="a0"/>
    <w:link w:val="RAN4Observation"/>
    <w:locked/>
    <w:rsid w:val="00DB3890"/>
    <w:rPr>
      <w:rFonts w:eastAsia="Calibri"/>
      <w:lang w:val="en-GB"/>
    </w:rPr>
  </w:style>
  <w:style w:type="paragraph" w:customStyle="1" w:styleId="RAN4Observation">
    <w:name w:val="RAN4 Observation"/>
    <w:basedOn w:val="afe"/>
    <w:next w:val="a"/>
    <w:link w:val="RAN4ObservationChar"/>
    <w:rsid w:val="00DB3890"/>
    <w:pPr>
      <w:numPr>
        <w:numId w:val="7"/>
      </w:numPr>
      <w:overflowPunct/>
      <w:autoSpaceDE/>
      <w:autoSpaceDN/>
      <w:adjustRightInd/>
      <w:spacing w:after="160" w:line="256" w:lineRule="auto"/>
      <w:ind w:firstLineChars="0" w:firstLine="0"/>
      <w:contextualSpacing/>
      <w:textAlignment w:val="auto"/>
    </w:pPr>
    <w:rPr>
      <w:rFonts w:eastAsia="Calibri"/>
      <w:lang w:eastAsia="sv-SE"/>
    </w:rPr>
  </w:style>
  <w:style w:type="paragraph" w:customStyle="1" w:styleId="ZchnZchn">
    <w:name w:val="Zchn Zchn"/>
    <w:semiHidden/>
    <w:rsid w:val="008A2578"/>
    <w:pPr>
      <w:keepNext/>
      <w:numPr>
        <w:numId w:val="8"/>
      </w:numPr>
      <w:autoSpaceDE w:val="0"/>
      <w:autoSpaceDN w:val="0"/>
      <w:adjustRightInd w:val="0"/>
      <w:spacing w:before="60" w:after="60"/>
      <w:jc w:val="both"/>
    </w:pPr>
    <w:rPr>
      <w:rFonts w:ascii="Arial"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12640">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4595136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10709823">
      <w:bodyDiv w:val="1"/>
      <w:marLeft w:val="0"/>
      <w:marRight w:val="0"/>
      <w:marTop w:val="0"/>
      <w:marBottom w:val="0"/>
      <w:divBdr>
        <w:top w:val="none" w:sz="0" w:space="0" w:color="auto"/>
        <w:left w:val="none" w:sz="0" w:space="0" w:color="auto"/>
        <w:bottom w:val="none" w:sz="0" w:space="0" w:color="auto"/>
        <w:right w:val="none" w:sz="0" w:space="0" w:color="auto"/>
      </w:divBdr>
    </w:div>
    <w:div w:id="134687913">
      <w:bodyDiv w:val="1"/>
      <w:marLeft w:val="0"/>
      <w:marRight w:val="0"/>
      <w:marTop w:val="0"/>
      <w:marBottom w:val="0"/>
      <w:divBdr>
        <w:top w:val="none" w:sz="0" w:space="0" w:color="auto"/>
        <w:left w:val="none" w:sz="0" w:space="0" w:color="auto"/>
        <w:bottom w:val="none" w:sz="0" w:space="0" w:color="auto"/>
        <w:right w:val="none" w:sz="0" w:space="0" w:color="auto"/>
      </w:divBdr>
    </w:div>
    <w:div w:id="149449902">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222611">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16552201">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1162052">
      <w:bodyDiv w:val="1"/>
      <w:marLeft w:val="0"/>
      <w:marRight w:val="0"/>
      <w:marTop w:val="0"/>
      <w:marBottom w:val="0"/>
      <w:divBdr>
        <w:top w:val="none" w:sz="0" w:space="0" w:color="auto"/>
        <w:left w:val="none" w:sz="0" w:space="0" w:color="auto"/>
        <w:bottom w:val="none" w:sz="0" w:space="0" w:color="auto"/>
        <w:right w:val="none" w:sz="0" w:space="0" w:color="auto"/>
      </w:divBdr>
    </w:div>
    <w:div w:id="264113264">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80577861">
      <w:bodyDiv w:val="1"/>
      <w:marLeft w:val="0"/>
      <w:marRight w:val="0"/>
      <w:marTop w:val="0"/>
      <w:marBottom w:val="0"/>
      <w:divBdr>
        <w:top w:val="none" w:sz="0" w:space="0" w:color="auto"/>
        <w:left w:val="none" w:sz="0" w:space="0" w:color="auto"/>
        <w:bottom w:val="none" w:sz="0" w:space="0" w:color="auto"/>
        <w:right w:val="none" w:sz="0" w:space="0" w:color="auto"/>
      </w:divBdr>
    </w:div>
    <w:div w:id="287051603">
      <w:bodyDiv w:val="1"/>
      <w:marLeft w:val="0"/>
      <w:marRight w:val="0"/>
      <w:marTop w:val="0"/>
      <w:marBottom w:val="0"/>
      <w:divBdr>
        <w:top w:val="none" w:sz="0" w:space="0" w:color="auto"/>
        <w:left w:val="none" w:sz="0" w:space="0" w:color="auto"/>
        <w:bottom w:val="none" w:sz="0" w:space="0" w:color="auto"/>
        <w:right w:val="none" w:sz="0" w:space="0" w:color="auto"/>
      </w:divBdr>
    </w:div>
    <w:div w:id="322588445">
      <w:bodyDiv w:val="1"/>
      <w:marLeft w:val="0"/>
      <w:marRight w:val="0"/>
      <w:marTop w:val="0"/>
      <w:marBottom w:val="0"/>
      <w:divBdr>
        <w:top w:val="none" w:sz="0" w:space="0" w:color="auto"/>
        <w:left w:val="none" w:sz="0" w:space="0" w:color="auto"/>
        <w:bottom w:val="none" w:sz="0" w:space="0" w:color="auto"/>
        <w:right w:val="none" w:sz="0" w:space="0" w:color="auto"/>
      </w:divBdr>
    </w:div>
    <w:div w:id="328024732">
      <w:bodyDiv w:val="1"/>
      <w:marLeft w:val="0"/>
      <w:marRight w:val="0"/>
      <w:marTop w:val="0"/>
      <w:marBottom w:val="0"/>
      <w:divBdr>
        <w:top w:val="none" w:sz="0" w:space="0" w:color="auto"/>
        <w:left w:val="none" w:sz="0" w:space="0" w:color="auto"/>
        <w:bottom w:val="none" w:sz="0" w:space="0" w:color="auto"/>
        <w:right w:val="none" w:sz="0" w:space="0" w:color="auto"/>
      </w:divBdr>
    </w:div>
    <w:div w:id="368842519">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80246485">
      <w:bodyDiv w:val="1"/>
      <w:marLeft w:val="0"/>
      <w:marRight w:val="0"/>
      <w:marTop w:val="0"/>
      <w:marBottom w:val="0"/>
      <w:divBdr>
        <w:top w:val="none" w:sz="0" w:space="0" w:color="auto"/>
        <w:left w:val="none" w:sz="0" w:space="0" w:color="auto"/>
        <w:bottom w:val="none" w:sz="0" w:space="0" w:color="auto"/>
        <w:right w:val="none" w:sz="0" w:space="0" w:color="auto"/>
      </w:divBdr>
    </w:div>
    <w:div w:id="384522948">
      <w:bodyDiv w:val="1"/>
      <w:marLeft w:val="0"/>
      <w:marRight w:val="0"/>
      <w:marTop w:val="0"/>
      <w:marBottom w:val="0"/>
      <w:divBdr>
        <w:top w:val="none" w:sz="0" w:space="0" w:color="auto"/>
        <w:left w:val="none" w:sz="0" w:space="0" w:color="auto"/>
        <w:bottom w:val="none" w:sz="0" w:space="0" w:color="auto"/>
        <w:right w:val="none" w:sz="0" w:space="0" w:color="auto"/>
      </w:divBdr>
    </w:div>
    <w:div w:id="411506259">
      <w:bodyDiv w:val="1"/>
      <w:marLeft w:val="0"/>
      <w:marRight w:val="0"/>
      <w:marTop w:val="0"/>
      <w:marBottom w:val="0"/>
      <w:divBdr>
        <w:top w:val="none" w:sz="0" w:space="0" w:color="auto"/>
        <w:left w:val="none" w:sz="0" w:space="0" w:color="auto"/>
        <w:bottom w:val="none" w:sz="0" w:space="0" w:color="auto"/>
        <w:right w:val="none" w:sz="0" w:space="0" w:color="auto"/>
      </w:divBdr>
    </w:div>
    <w:div w:id="422997928">
      <w:bodyDiv w:val="1"/>
      <w:marLeft w:val="0"/>
      <w:marRight w:val="0"/>
      <w:marTop w:val="0"/>
      <w:marBottom w:val="0"/>
      <w:divBdr>
        <w:top w:val="none" w:sz="0" w:space="0" w:color="auto"/>
        <w:left w:val="none" w:sz="0" w:space="0" w:color="auto"/>
        <w:bottom w:val="none" w:sz="0" w:space="0" w:color="auto"/>
        <w:right w:val="none" w:sz="0" w:space="0" w:color="auto"/>
      </w:divBdr>
    </w:div>
    <w:div w:id="476071488">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29955144">
      <w:bodyDiv w:val="1"/>
      <w:marLeft w:val="0"/>
      <w:marRight w:val="0"/>
      <w:marTop w:val="0"/>
      <w:marBottom w:val="0"/>
      <w:divBdr>
        <w:top w:val="none" w:sz="0" w:space="0" w:color="auto"/>
        <w:left w:val="none" w:sz="0" w:space="0" w:color="auto"/>
        <w:bottom w:val="none" w:sz="0" w:space="0" w:color="auto"/>
        <w:right w:val="none" w:sz="0" w:space="0" w:color="auto"/>
      </w:divBdr>
    </w:div>
    <w:div w:id="561257617">
      <w:bodyDiv w:val="1"/>
      <w:marLeft w:val="0"/>
      <w:marRight w:val="0"/>
      <w:marTop w:val="0"/>
      <w:marBottom w:val="0"/>
      <w:divBdr>
        <w:top w:val="none" w:sz="0" w:space="0" w:color="auto"/>
        <w:left w:val="none" w:sz="0" w:space="0" w:color="auto"/>
        <w:bottom w:val="none" w:sz="0" w:space="0" w:color="auto"/>
        <w:right w:val="none" w:sz="0" w:space="0" w:color="auto"/>
      </w:divBdr>
    </w:div>
    <w:div w:id="562450744">
      <w:bodyDiv w:val="1"/>
      <w:marLeft w:val="0"/>
      <w:marRight w:val="0"/>
      <w:marTop w:val="0"/>
      <w:marBottom w:val="0"/>
      <w:divBdr>
        <w:top w:val="none" w:sz="0" w:space="0" w:color="auto"/>
        <w:left w:val="none" w:sz="0" w:space="0" w:color="auto"/>
        <w:bottom w:val="none" w:sz="0" w:space="0" w:color="auto"/>
        <w:right w:val="none" w:sz="0" w:space="0" w:color="auto"/>
      </w:divBdr>
    </w:div>
    <w:div w:id="572811596">
      <w:bodyDiv w:val="1"/>
      <w:marLeft w:val="0"/>
      <w:marRight w:val="0"/>
      <w:marTop w:val="0"/>
      <w:marBottom w:val="0"/>
      <w:divBdr>
        <w:top w:val="none" w:sz="0" w:space="0" w:color="auto"/>
        <w:left w:val="none" w:sz="0" w:space="0" w:color="auto"/>
        <w:bottom w:val="none" w:sz="0" w:space="0" w:color="auto"/>
        <w:right w:val="none" w:sz="0" w:space="0" w:color="auto"/>
      </w:divBdr>
    </w:div>
    <w:div w:id="575406188">
      <w:bodyDiv w:val="1"/>
      <w:marLeft w:val="0"/>
      <w:marRight w:val="0"/>
      <w:marTop w:val="0"/>
      <w:marBottom w:val="0"/>
      <w:divBdr>
        <w:top w:val="none" w:sz="0" w:space="0" w:color="auto"/>
        <w:left w:val="none" w:sz="0" w:space="0" w:color="auto"/>
        <w:bottom w:val="none" w:sz="0" w:space="0" w:color="auto"/>
        <w:right w:val="none" w:sz="0" w:space="0" w:color="auto"/>
      </w:divBdr>
    </w:div>
    <w:div w:id="608002029">
      <w:bodyDiv w:val="1"/>
      <w:marLeft w:val="0"/>
      <w:marRight w:val="0"/>
      <w:marTop w:val="0"/>
      <w:marBottom w:val="0"/>
      <w:divBdr>
        <w:top w:val="none" w:sz="0" w:space="0" w:color="auto"/>
        <w:left w:val="none" w:sz="0" w:space="0" w:color="auto"/>
        <w:bottom w:val="none" w:sz="0" w:space="0" w:color="auto"/>
        <w:right w:val="none" w:sz="0" w:space="0" w:color="auto"/>
      </w:divBdr>
    </w:div>
    <w:div w:id="647898953">
      <w:bodyDiv w:val="1"/>
      <w:marLeft w:val="0"/>
      <w:marRight w:val="0"/>
      <w:marTop w:val="0"/>
      <w:marBottom w:val="0"/>
      <w:divBdr>
        <w:top w:val="none" w:sz="0" w:space="0" w:color="auto"/>
        <w:left w:val="none" w:sz="0" w:space="0" w:color="auto"/>
        <w:bottom w:val="none" w:sz="0" w:space="0" w:color="auto"/>
        <w:right w:val="none" w:sz="0" w:space="0" w:color="auto"/>
      </w:divBdr>
    </w:div>
    <w:div w:id="652635676">
      <w:bodyDiv w:val="1"/>
      <w:marLeft w:val="0"/>
      <w:marRight w:val="0"/>
      <w:marTop w:val="0"/>
      <w:marBottom w:val="0"/>
      <w:divBdr>
        <w:top w:val="none" w:sz="0" w:space="0" w:color="auto"/>
        <w:left w:val="none" w:sz="0" w:space="0" w:color="auto"/>
        <w:bottom w:val="none" w:sz="0" w:space="0" w:color="auto"/>
        <w:right w:val="none" w:sz="0" w:space="0" w:color="auto"/>
      </w:divBdr>
    </w:div>
    <w:div w:id="655718917">
      <w:bodyDiv w:val="1"/>
      <w:marLeft w:val="0"/>
      <w:marRight w:val="0"/>
      <w:marTop w:val="0"/>
      <w:marBottom w:val="0"/>
      <w:divBdr>
        <w:top w:val="none" w:sz="0" w:space="0" w:color="auto"/>
        <w:left w:val="none" w:sz="0" w:space="0" w:color="auto"/>
        <w:bottom w:val="none" w:sz="0" w:space="0" w:color="auto"/>
        <w:right w:val="none" w:sz="0" w:space="0" w:color="auto"/>
      </w:divBdr>
    </w:div>
    <w:div w:id="663170877">
      <w:bodyDiv w:val="1"/>
      <w:marLeft w:val="0"/>
      <w:marRight w:val="0"/>
      <w:marTop w:val="0"/>
      <w:marBottom w:val="0"/>
      <w:divBdr>
        <w:top w:val="none" w:sz="0" w:space="0" w:color="auto"/>
        <w:left w:val="none" w:sz="0" w:space="0" w:color="auto"/>
        <w:bottom w:val="none" w:sz="0" w:space="0" w:color="auto"/>
        <w:right w:val="none" w:sz="0" w:space="0" w:color="auto"/>
      </w:divBdr>
    </w:div>
    <w:div w:id="665939760">
      <w:bodyDiv w:val="1"/>
      <w:marLeft w:val="0"/>
      <w:marRight w:val="0"/>
      <w:marTop w:val="0"/>
      <w:marBottom w:val="0"/>
      <w:divBdr>
        <w:top w:val="none" w:sz="0" w:space="0" w:color="auto"/>
        <w:left w:val="none" w:sz="0" w:space="0" w:color="auto"/>
        <w:bottom w:val="none" w:sz="0" w:space="0" w:color="auto"/>
        <w:right w:val="none" w:sz="0" w:space="0" w:color="auto"/>
      </w:divBdr>
    </w:div>
    <w:div w:id="669135518">
      <w:bodyDiv w:val="1"/>
      <w:marLeft w:val="0"/>
      <w:marRight w:val="0"/>
      <w:marTop w:val="0"/>
      <w:marBottom w:val="0"/>
      <w:divBdr>
        <w:top w:val="none" w:sz="0" w:space="0" w:color="auto"/>
        <w:left w:val="none" w:sz="0" w:space="0" w:color="auto"/>
        <w:bottom w:val="none" w:sz="0" w:space="0" w:color="auto"/>
        <w:right w:val="none" w:sz="0" w:space="0" w:color="auto"/>
      </w:divBdr>
    </w:div>
    <w:div w:id="670529312">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47380579">
      <w:bodyDiv w:val="1"/>
      <w:marLeft w:val="0"/>
      <w:marRight w:val="0"/>
      <w:marTop w:val="0"/>
      <w:marBottom w:val="0"/>
      <w:divBdr>
        <w:top w:val="none" w:sz="0" w:space="0" w:color="auto"/>
        <w:left w:val="none" w:sz="0" w:space="0" w:color="auto"/>
        <w:bottom w:val="none" w:sz="0" w:space="0" w:color="auto"/>
        <w:right w:val="none" w:sz="0" w:space="0" w:color="auto"/>
      </w:divBdr>
    </w:div>
    <w:div w:id="784273317">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04808403">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42086295">
      <w:bodyDiv w:val="1"/>
      <w:marLeft w:val="0"/>
      <w:marRight w:val="0"/>
      <w:marTop w:val="0"/>
      <w:marBottom w:val="0"/>
      <w:divBdr>
        <w:top w:val="none" w:sz="0" w:space="0" w:color="auto"/>
        <w:left w:val="none" w:sz="0" w:space="0" w:color="auto"/>
        <w:bottom w:val="none" w:sz="0" w:space="0" w:color="auto"/>
        <w:right w:val="none" w:sz="0" w:space="0" w:color="auto"/>
      </w:divBdr>
    </w:div>
    <w:div w:id="873662926">
      <w:bodyDiv w:val="1"/>
      <w:marLeft w:val="0"/>
      <w:marRight w:val="0"/>
      <w:marTop w:val="0"/>
      <w:marBottom w:val="0"/>
      <w:divBdr>
        <w:top w:val="none" w:sz="0" w:space="0" w:color="auto"/>
        <w:left w:val="none" w:sz="0" w:space="0" w:color="auto"/>
        <w:bottom w:val="none" w:sz="0" w:space="0" w:color="auto"/>
        <w:right w:val="none" w:sz="0" w:space="0" w:color="auto"/>
      </w:divBdr>
    </w:div>
    <w:div w:id="888489849">
      <w:bodyDiv w:val="1"/>
      <w:marLeft w:val="0"/>
      <w:marRight w:val="0"/>
      <w:marTop w:val="0"/>
      <w:marBottom w:val="0"/>
      <w:divBdr>
        <w:top w:val="none" w:sz="0" w:space="0" w:color="auto"/>
        <w:left w:val="none" w:sz="0" w:space="0" w:color="auto"/>
        <w:bottom w:val="none" w:sz="0" w:space="0" w:color="auto"/>
        <w:right w:val="none" w:sz="0" w:space="0" w:color="auto"/>
      </w:divBdr>
    </w:div>
    <w:div w:id="908735881">
      <w:bodyDiv w:val="1"/>
      <w:marLeft w:val="0"/>
      <w:marRight w:val="0"/>
      <w:marTop w:val="0"/>
      <w:marBottom w:val="0"/>
      <w:divBdr>
        <w:top w:val="none" w:sz="0" w:space="0" w:color="auto"/>
        <w:left w:val="none" w:sz="0" w:space="0" w:color="auto"/>
        <w:bottom w:val="none" w:sz="0" w:space="0" w:color="auto"/>
        <w:right w:val="none" w:sz="0" w:space="0" w:color="auto"/>
      </w:divBdr>
    </w:div>
    <w:div w:id="914242399">
      <w:bodyDiv w:val="1"/>
      <w:marLeft w:val="0"/>
      <w:marRight w:val="0"/>
      <w:marTop w:val="0"/>
      <w:marBottom w:val="0"/>
      <w:divBdr>
        <w:top w:val="none" w:sz="0" w:space="0" w:color="auto"/>
        <w:left w:val="none" w:sz="0" w:space="0" w:color="auto"/>
        <w:bottom w:val="none" w:sz="0" w:space="0" w:color="auto"/>
        <w:right w:val="none" w:sz="0" w:space="0" w:color="auto"/>
      </w:divBdr>
    </w:div>
    <w:div w:id="920142403">
      <w:bodyDiv w:val="1"/>
      <w:marLeft w:val="0"/>
      <w:marRight w:val="0"/>
      <w:marTop w:val="0"/>
      <w:marBottom w:val="0"/>
      <w:divBdr>
        <w:top w:val="none" w:sz="0" w:space="0" w:color="auto"/>
        <w:left w:val="none" w:sz="0" w:space="0" w:color="auto"/>
        <w:bottom w:val="none" w:sz="0" w:space="0" w:color="auto"/>
        <w:right w:val="none" w:sz="0" w:space="0" w:color="auto"/>
      </w:divBdr>
    </w:div>
    <w:div w:id="929004784">
      <w:bodyDiv w:val="1"/>
      <w:marLeft w:val="0"/>
      <w:marRight w:val="0"/>
      <w:marTop w:val="0"/>
      <w:marBottom w:val="0"/>
      <w:divBdr>
        <w:top w:val="none" w:sz="0" w:space="0" w:color="auto"/>
        <w:left w:val="none" w:sz="0" w:space="0" w:color="auto"/>
        <w:bottom w:val="none" w:sz="0" w:space="0" w:color="auto"/>
        <w:right w:val="none" w:sz="0" w:space="0" w:color="auto"/>
      </w:divBdr>
    </w:div>
    <w:div w:id="936134688">
      <w:bodyDiv w:val="1"/>
      <w:marLeft w:val="0"/>
      <w:marRight w:val="0"/>
      <w:marTop w:val="0"/>
      <w:marBottom w:val="0"/>
      <w:divBdr>
        <w:top w:val="none" w:sz="0" w:space="0" w:color="auto"/>
        <w:left w:val="none" w:sz="0" w:space="0" w:color="auto"/>
        <w:bottom w:val="none" w:sz="0" w:space="0" w:color="auto"/>
        <w:right w:val="none" w:sz="0" w:space="0" w:color="auto"/>
      </w:divBdr>
    </w:div>
    <w:div w:id="955140313">
      <w:bodyDiv w:val="1"/>
      <w:marLeft w:val="0"/>
      <w:marRight w:val="0"/>
      <w:marTop w:val="0"/>
      <w:marBottom w:val="0"/>
      <w:divBdr>
        <w:top w:val="none" w:sz="0" w:space="0" w:color="auto"/>
        <w:left w:val="none" w:sz="0" w:space="0" w:color="auto"/>
        <w:bottom w:val="none" w:sz="0" w:space="0" w:color="auto"/>
        <w:right w:val="none" w:sz="0" w:space="0" w:color="auto"/>
      </w:divBdr>
    </w:div>
    <w:div w:id="971909274">
      <w:bodyDiv w:val="1"/>
      <w:marLeft w:val="0"/>
      <w:marRight w:val="0"/>
      <w:marTop w:val="0"/>
      <w:marBottom w:val="0"/>
      <w:divBdr>
        <w:top w:val="none" w:sz="0" w:space="0" w:color="auto"/>
        <w:left w:val="none" w:sz="0" w:space="0" w:color="auto"/>
        <w:bottom w:val="none" w:sz="0" w:space="0" w:color="auto"/>
        <w:right w:val="none" w:sz="0" w:space="0" w:color="auto"/>
      </w:divBdr>
    </w:div>
    <w:div w:id="974991544">
      <w:bodyDiv w:val="1"/>
      <w:marLeft w:val="0"/>
      <w:marRight w:val="0"/>
      <w:marTop w:val="0"/>
      <w:marBottom w:val="0"/>
      <w:divBdr>
        <w:top w:val="none" w:sz="0" w:space="0" w:color="auto"/>
        <w:left w:val="none" w:sz="0" w:space="0" w:color="auto"/>
        <w:bottom w:val="none" w:sz="0" w:space="0" w:color="auto"/>
        <w:right w:val="none" w:sz="0" w:space="0" w:color="auto"/>
      </w:divBdr>
    </w:div>
    <w:div w:id="979968085">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19165829">
      <w:bodyDiv w:val="1"/>
      <w:marLeft w:val="0"/>
      <w:marRight w:val="0"/>
      <w:marTop w:val="0"/>
      <w:marBottom w:val="0"/>
      <w:divBdr>
        <w:top w:val="none" w:sz="0" w:space="0" w:color="auto"/>
        <w:left w:val="none" w:sz="0" w:space="0" w:color="auto"/>
        <w:bottom w:val="none" w:sz="0" w:space="0" w:color="auto"/>
        <w:right w:val="none" w:sz="0" w:space="0" w:color="auto"/>
      </w:divBdr>
    </w:div>
    <w:div w:id="101950794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20421133">
      <w:bodyDiv w:val="1"/>
      <w:marLeft w:val="0"/>
      <w:marRight w:val="0"/>
      <w:marTop w:val="0"/>
      <w:marBottom w:val="0"/>
      <w:divBdr>
        <w:top w:val="none" w:sz="0" w:space="0" w:color="auto"/>
        <w:left w:val="none" w:sz="0" w:space="0" w:color="auto"/>
        <w:bottom w:val="none" w:sz="0" w:space="0" w:color="auto"/>
        <w:right w:val="none" w:sz="0" w:space="0" w:color="auto"/>
      </w:divBdr>
    </w:div>
    <w:div w:id="1148203497">
      <w:bodyDiv w:val="1"/>
      <w:marLeft w:val="0"/>
      <w:marRight w:val="0"/>
      <w:marTop w:val="0"/>
      <w:marBottom w:val="0"/>
      <w:divBdr>
        <w:top w:val="none" w:sz="0" w:space="0" w:color="auto"/>
        <w:left w:val="none" w:sz="0" w:space="0" w:color="auto"/>
        <w:bottom w:val="none" w:sz="0" w:space="0" w:color="auto"/>
        <w:right w:val="none" w:sz="0" w:space="0" w:color="auto"/>
      </w:divBdr>
    </w:div>
    <w:div w:id="1164392836">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01935757">
      <w:bodyDiv w:val="1"/>
      <w:marLeft w:val="0"/>
      <w:marRight w:val="0"/>
      <w:marTop w:val="0"/>
      <w:marBottom w:val="0"/>
      <w:divBdr>
        <w:top w:val="none" w:sz="0" w:space="0" w:color="auto"/>
        <w:left w:val="none" w:sz="0" w:space="0" w:color="auto"/>
        <w:bottom w:val="none" w:sz="0" w:space="0" w:color="auto"/>
        <w:right w:val="none" w:sz="0" w:space="0" w:color="auto"/>
      </w:divBdr>
    </w:div>
    <w:div w:id="1214777727">
      <w:bodyDiv w:val="1"/>
      <w:marLeft w:val="0"/>
      <w:marRight w:val="0"/>
      <w:marTop w:val="0"/>
      <w:marBottom w:val="0"/>
      <w:divBdr>
        <w:top w:val="none" w:sz="0" w:space="0" w:color="auto"/>
        <w:left w:val="none" w:sz="0" w:space="0" w:color="auto"/>
        <w:bottom w:val="none" w:sz="0" w:space="0" w:color="auto"/>
        <w:right w:val="none" w:sz="0" w:space="0" w:color="auto"/>
      </w:divBdr>
    </w:div>
    <w:div w:id="1217206025">
      <w:bodyDiv w:val="1"/>
      <w:marLeft w:val="0"/>
      <w:marRight w:val="0"/>
      <w:marTop w:val="0"/>
      <w:marBottom w:val="0"/>
      <w:divBdr>
        <w:top w:val="none" w:sz="0" w:space="0" w:color="auto"/>
        <w:left w:val="none" w:sz="0" w:space="0" w:color="auto"/>
        <w:bottom w:val="none" w:sz="0" w:space="0" w:color="auto"/>
        <w:right w:val="none" w:sz="0" w:space="0" w:color="auto"/>
      </w:divBdr>
    </w:div>
    <w:div w:id="1246449919">
      <w:bodyDiv w:val="1"/>
      <w:marLeft w:val="0"/>
      <w:marRight w:val="0"/>
      <w:marTop w:val="0"/>
      <w:marBottom w:val="0"/>
      <w:divBdr>
        <w:top w:val="none" w:sz="0" w:space="0" w:color="auto"/>
        <w:left w:val="none" w:sz="0" w:space="0" w:color="auto"/>
        <w:bottom w:val="none" w:sz="0" w:space="0" w:color="auto"/>
        <w:right w:val="none" w:sz="0" w:space="0" w:color="auto"/>
      </w:divBdr>
    </w:div>
    <w:div w:id="1292203724">
      <w:bodyDiv w:val="1"/>
      <w:marLeft w:val="0"/>
      <w:marRight w:val="0"/>
      <w:marTop w:val="0"/>
      <w:marBottom w:val="0"/>
      <w:divBdr>
        <w:top w:val="none" w:sz="0" w:space="0" w:color="auto"/>
        <w:left w:val="none" w:sz="0" w:space="0" w:color="auto"/>
        <w:bottom w:val="none" w:sz="0" w:space="0" w:color="auto"/>
        <w:right w:val="none" w:sz="0" w:space="0" w:color="auto"/>
      </w:divBdr>
    </w:div>
    <w:div w:id="1304041071">
      <w:bodyDiv w:val="1"/>
      <w:marLeft w:val="0"/>
      <w:marRight w:val="0"/>
      <w:marTop w:val="0"/>
      <w:marBottom w:val="0"/>
      <w:divBdr>
        <w:top w:val="none" w:sz="0" w:space="0" w:color="auto"/>
        <w:left w:val="none" w:sz="0" w:space="0" w:color="auto"/>
        <w:bottom w:val="none" w:sz="0" w:space="0" w:color="auto"/>
        <w:right w:val="none" w:sz="0" w:space="0" w:color="auto"/>
      </w:divBdr>
    </w:div>
    <w:div w:id="136127983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3728165">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79476490">
      <w:bodyDiv w:val="1"/>
      <w:marLeft w:val="0"/>
      <w:marRight w:val="0"/>
      <w:marTop w:val="0"/>
      <w:marBottom w:val="0"/>
      <w:divBdr>
        <w:top w:val="none" w:sz="0" w:space="0" w:color="auto"/>
        <w:left w:val="none" w:sz="0" w:space="0" w:color="auto"/>
        <w:bottom w:val="none" w:sz="0" w:space="0" w:color="auto"/>
        <w:right w:val="none" w:sz="0" w:space="0" w:color="auto"/>
      </w:divBdr>
      <w:divsChild>
        <w:div w:id="1942181844">
          <w:marLeft w:val="547"/>
          <w:marRight w:val="0"/>
          <w:marTop w:val="115"/>
          <w:marBottom w:val="0"/>
          <w:divBdr>
            <w:top w:val="none" w:sz="0" w:space="0" w:color="auto"/>
            <w:left w:val="none" w:sz="0" w:space="0" w:color="auto"/>
            <w:bottom w:val="none" w:sz="0" w:space="0" w:color="auto"/>
            <w:right w:val="none" w:sz="0" w:space="0" w:color="auto"/>
          </w:divBdr>
        </w:div>
        <w:div w:id="1158769814">
          <w:marLeft w:val="1166"/>
          <w:marRight w:val="0"/>
          <w:marTop w:val="101"/>
          <w:marBottom w:val="0"/>
          <w:divBdr>
            <w:top w:val="none" w:sz="0" w:space="0" w:color="auto"/>
            <w:left w:val="none" w:sz="0" w:space="0" w:color="auto"/>
            <w:bottom w:val="none" w:sz="0" w:space="0" w:color="auto"/>
            <w:right w:val="none" w:sz="0" w:space="0" w:color="auto"/>
          </w:divBdr>
        </w:div>
        <w:div w:id="761335344">
          <w:marLeft w:val="1166"/>
          <w:marRight w:val="0"/>
          <w:marTop w:val="101"/>
          <w:marBottom w:val="0"/>
          <w:divBdr>
            <w:top w:val="none" w:sz="0" w:space="0" w:color="auto"/>
            <w:left w:val="none" w:sz="0" w:space="0" w:color="auto"/>
            <w:bottom w:val="none" w:sz="0" w:space="0" w:color="auto"/>
            <w:right w:val="none" w:sz="0" w:space="0" w:color="auto"/>
          </w:divBdr>
        </w:div>
        <w:div w:id="496309735">
          <w:marLeft w:val="547"/>
          <w:marRight w:val="0"/>
          <w:marTop w:val="115"/>
          <w:marBottom w:val="0"/>
          <w:divBdr>
            <w:top w:val="none" w:sz="0" w:space="0" w:color="auto"/>
            <w:left w:val="none" w:sz="0" w:space="0" w:color="auto"/>
            <w:bottom w:val="none" w:sz="0" w:space="0" w:color="auto"/>
            <w:right w:val="none" w:sz="0" w:space="0" w:color="auto"/>
          </w:divBdr>
        </w:div>
      </w:divsChild>
    </w:div>
    <w:div w:id="1393036805">
      <w:bodyDiv w:val="1"/>
      <w:marLeft w:val="0"/>
      <w:marRight w:val="0"/>
      <w:marTop w:val="0"/>
      <w:marBottom w:val="0"/>
      <w:divBdr>
        <w:top w:val="none" w:sz="0" w:space="0" w:color="auto"/>
        <w:left w:val="none" w:sz="0" w:space="0" w:color="auto"/>
        <w:bottom w:val="none" w:sz="0" w:space="0" w:color="auto"/>
        <w:right w:val="none" w:sz="0" w:space="0" w:color="auto"/>
      </w:divBdr>
    </w:div>
    <w:div w:id="1395860669">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33160149">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61000187">
      <w:bodyDiv w:val="1"/>
      <w:marLeft w:val="0"/>
      <w:marRight w:val="0"/>
      <w:marTop w:val="0"/>
      <w:marBottom w:val="0"/>
      <w:divBdr>
        <w:top w:val="none" w:sz="0" w:space="0" w:color="auto"/>
        <w:left w:val="none" w:sz="0" w:space="0" w:color="auto"/>
        <w:bottom w:val="none" w:sz="0" w:space="0" w:color="auto"/>
        <w:right w:val="none" w:sz="0" w:space="0" w:color="auto"/>
      </w:divBdr>
    </w:div>
    <w:div w:id="1511068696">
      <w:bodyDiv w:val="1"/>
      <w:marLeft w:val="0"/>
      <w:marRight w:val="0"/>
      <w:marTop w:val="0"/>
      <w:marBottom w:val="0"/>
      <w:divBdr>
        <w:top w:val="none" w:sz="0" w:space="0" w:color="auto"/>
        <w:left w:val="none" w:sz="0" w:space="0" w:color="auto"/>
        <w:bottom w:val="none" w:sz="0" w:space="0" w:color="auto"/>
        <w:right w:val="none" w:sz="0" w:space="0" w:color="auto"/>
      </w:divBdr>
    </w:div>
    <w:div w:id="1515025248">
      <w:bodyDiv w:val="1"/>
      <w:marLeft w:val="0"/>
      <w:marRight w:val="0"/>
      <w:marTop w:val="0"/>
      <w:marBottom w:val="0"/>
      <w:divBdr>
        <w:top w:val="none" w:sz="0" w:space="0" w:color="auto"/>
        <w:left w:val="none" w:sz="0" w:space="0" w:color="auto"/>
        <w:bottom w:val="none" w:sz="0" w:space="0" w:color="auto"/>
        <w:right w:val="none" w:sz="0" w:space="0" w:color="auto"/>
      </w:divBdr>
    </w:div>
    <w:div w:id="1520774952">
      <w:bodyDiv w:val="1"/>
      <w:marLeft w:val="0"/>
      <w:marRight w:val="0"/>
      <w:marTop w:val="0"/>
      <w:marBottom w:val="0"/>
      <w:divBdr>
        <w:top w:val="none" w:sz="0" w:space="0" w:color="auto"/>
        <w:left w:val="none" w:sz="0" w:space="0" w:color="auto"/>
        <w:bottom w:val="none" w:sz="0" w:space="0" w:color="auto"/>
        <w:right w:val="none" w:sz="0" w:space="0" w:color="auto"/>
      </w:divBdr>
    </w:div>
    <w:div w:id="1540506729">
      <w:bodyDiv w:val="1"/>
      <w:marLeft w:val="0"/>
      <w:marRight w:val="0"/>
      <w:marTop w:val="0"/>
      <w:marBottom w:val="0"/>
      <w:divBdr>
        <w:top w:val="none" w:sz="0" w:space="0" w:color="auto"/>
        <w:left w:val="none" w:sz="0" w:space="0" w:color="auto"/>
        <w:bottom w:val="none" w:sz="0" w:space="0" w:color="auto"/>
        <w:right w:val="none" w:sz="0" w:space="0" w:color="auto"/>
      </w:divBdr>
    </w:div>
    <w:div w:id="1557666817">
      <w:bodyDiv w:val="1"/>
      <w:marLeft w:val="0"/>
      <w:marRight w:val="0"/>
      <w:marTop w:val="0"/>
      <w:marBottom w:val="0"/>
      <w:divBdr>
        <w:top w:val="none" w:sz="0" w:space="0" w:color="auto"/>
        <w:left w:val="none" w:sz="0" w:space="0" w:color="auto"/>
        <w:bottom w:val="none" w:sz="0" w:space="0" w:color="auto"/>
        <w:right w:val="none" w:sz="0" w:space="0" w:color="auto"/>
      </w:divBdr>
    </w:div>
    <w:div w:id="1583174054">
      <w:bodyDiv w:val="1"/>
      <w:marLeft w:val="0"/>
      <w:marRight w:val="0"/>
      <w:marTop w:val="0"/>
      <w:marBottom w:val="0"/>
      <w:divBdr>
        <w:top w:val="none" w:sz="0" w:space="0" w:color="auto"/>
        <w:left w:val="none" w:sz="0" w:space="0" w:color="auto"/>
        <w:bottom w:val="none" w:sz="0" w:space="0" w:color="auto"/>
        <w:right w:val="none" w:sz="0" w:space="0" w:color="auto"/>
      </w:divBdr>
    </w:div>
    <w:div w:id="1608657499">
      <w:bodyDiv w:val="1"/>
      <w:marLeft w:val="0"/>
      <w:marRight w:val="0"/>
      <w:marTop w:val="0"/>
      <w:marBottom w:val="0"/>
      <w:divBdr>
        <w:top w:val="none" w:sz="0" w:space="0" w:color="auto"/>
        <w:left w:val="none" w:sz="0" w:space="0" w:color="auto"/>
        <w:bottom w:val="none" w:sz="0" w:space="0" w:color="auto"/>
        <w:right w:val="none" w:sz="0" w:space="0" w:color="auto"/>
      </w:divBdr>
    </w:div>
    <w:div w:id="1625690866">
      <w:bodyDiv w:val="1"/>
      <w:marLeft w:val="0"/>
      <w:marRight w:val="0"/>
      <w:marTop w:val="0"/>
      <w:marBottom w:val="0"/>
      <w:divBdr>
        <w:top w:val="none" w:sz="0" w:space="0" w:color="auto"/>
        <w:left w:val="none" w:sz="0" w:space="0" w:color="auto"/>
        <w:bottom w:val="none" w:sz="0" w:space="0" w:color="auto"/>
        <w:right w:val="none" w:sz="0" w:space="0" w:color="auto"/>
      </w:divBdr>
    </w:div>
    <w:div w:id="1629437867">
      <w:bodyDiv w:val="1"/>
      <w:marLeft w:val="0"/>
      <w:marRight w:val="0"/>
      <w:marTop w:val="0"/>
      <w:marBottom w:val="0"/>
      <w:divBdr>
        <w:top w:val="none" w:sz="0" w:space="0" w:color="auto"/>
        <w:left w:val="none" w:sz="0" w:space="0" w:color="auto"/>
        <w:bottom w:val="none" w:sz="0" w:space="0" w:color="auto"/>
        <w:right w:val="none" w:sz="0" w:space="0" w:color="auto"/>
      </w:divBdr>
    </w:div>
    <w:div w:id="1672101949">
      <w:bodyDiv w:val="1"/>
      <w:marLeft w:val="0"/>
      <w:marRight w:val="0"/>
      <w:marTop w:val="0"/>
      <w:marBottom w:val="0"/>
      <w:divBdr>
        <w:top w:val="none" w:sz="0" w:space="0" w:color="auto"/>
        <w:left w:val="none" w:sz="0" w:space="0" w:color="auto"/>
        <w:bottom w:val="none" w:sz="0" w:space="0" w:color="auto"/>
        <w:right w:val="none" w:sz="0" w:space="0" w:color="auto"/>
      </w:divBdr>
    </w:div>
    <w:div w:id="1709210739">
      <w:bodyDiv w:val="1"/>
      <w:marLeft w:val="0"/>
      <w:marRight w:val="0"/>
      <w:marTop w:val="0"/>
      <w:marBottom w:val="0"/>
      <w:divBdr>
        <w:top w:val="none" w:sz="0" w:space="0" w:color="auto"/>
        <w:left w:val="none" w:sz="0" w:space="0" w:color="auto"/>
        <w:bottom w:val="none" w:sz="0" w:space="0" w:color="auto"/>
        <w:right w:val="none" w:sz="0" w:space="0" w:color="auto"/>
      </w:divBdr>
    </w:div>
    <w:div w:id="1725251707">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3600963">
      <w:bodyDiv w:val="1"/>
      <w:marLeft w:val="0"/>
      <w:marRight w:val="0"/>
      <w:marTop w:val="0"/>
      <w:marBottom w:val="0"/>
      <w:divBdr>
        <w:top w:val="none" w:sz="0" w:space="0" w:color="auto"/>
        <w:left w:val="none" w:sz="0" w:space="0" w:color="auto"/>
        <w:bottom w:val="none" w:sz="0" w:space="0" w:color="auto"/>
        <w:right w:val="none" w:sz="0" w:space="0" w:color="auto"/>
      </w:divBdr>
    </w:div>
    <w:div w:id="1749956510">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95755027">
      <w:bodyDiv w:val="1"/>
      <w:marLeft w:val="0"/>
      <w:marRight w:val="0"/>
      <w:marTop w:val="0"/>
      <w:marBottom w:val="0"/>
      <w:divBdr>
        <w:top w:val="none" w:sz="0" w:space="0" w:color="auto"/>
        <w:left w:val="none" w:sz="0" w:space="0" w:color="auto"/>
        <w:bottom w:val="none" w:sz="0" w:space="0" w:color="auto"/>
        <w:right w:val="none" w:sz="0" w:space="0" w:color="auto"/>
      </w:divBdr>
    </w:div>
    <w:div w:id="1833522038">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39423086">
      <w:bodyDiv w:val="1"/>
      <w:marLeft w:val="0"/>
      <w:marRight w:val="0"/>
      <w:marTop w:val="0"/>
      <w:marBottom w:val="0"/>
      <w:divBdr>
        <w:top w:val="none" w:sz="0" w:space="0" w:color="auto"/>
        <w:left w:val="none" w:sz="0" w:space="0" w:color="auto"/>
        <w:bottom w:val="none" w:sz="0" w:space="0" w:color="auto"/>
        <w:right w:val="none" w:sz="0" w:space="0" w:color="auto"/>
      </w:divBdr>
    </w:div>
    <w:div w:id="1848523825">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18401761">
      <w:bodyDiv w:val="1"/>
      <w:marLeft w:val="0"/>
      <w:marRight w:val="0"/>
      <w:marTop w:val="0"/>
      <w:marBottom w:val="0"/>
      <w:divBdr>
        <w:top w:val="none" w:sz="0" w:space="0" w:color="auto"/>
        <w:left w:val="none" w:sz="0" w:space="0" w:color="auto"/>
        <w:bottom w:val="none" w:sz="0" w:space="0" w:color="auto"/>
        <w:right w:val="none" w:sz="0" w:space="0" w:color="auto"/>
      </w:divBdr>
    </w:div>
    <w:div w:id="1955400432">
      <w:bodyDiv w:val="1"/>
      <w:marLeft w:val="0"/>
      <w:marRight w:val="0"/>
      <w:marTop w:val="0"/>
      <w:marBottom w:val="0"/>
      <w:divBdr>
        <w:top w:val="none" w:sz="0" w:space="0" w:color="auto"/>
        <w:left w:val="none" w:sz="0" w:space="0" w:color="auto"/>
        <w:bottom w:val="none" w:sz="0" w:space="0" w:color="auto"/>
        <w:right w:val="none" w:sz="0" w:space="0" w:color="auto"/>
      </w:divBdr>
    </w:div>
    <w:div w:id="1958177935">
      <w:bodyDiv w:val="1"/>
      <w:marLeft w:val="0"/>
      <w:marRight w:val="0"/>
      <w:marTop w:val="0"/>
      <w:marBottom w:val="0"/>
      <w:divBdr>
        <w:top w:val="none" w:sz="0" w:space="0" w:color="auto"/>
        <w:left w:val="none" w:sz="0" w:space="0" w:color="auto"/>
        <w:bottom w:val="none" w:sz="0" w:space="0" w:color="auto"/>
        <w:right w:val="none" w:sz="0" w:space="0" w:color="auto"/>
      </w:divBdr>
    </w:div>
    <w:div w:id="1958490878">
      <w:bodyDiv w:val="1"/>
      <w:marLeft w:val="0"/>
      <w:marRight w:val="0"/>
      <w:marTop w:val="0"/>
      <w:marBottom w:val="0"/>
      <w:divBdr>
        <w:top w:val="none" w:sz="0" w:space="0" w:color="auto"/>
        <w:left w:val="none" w:sz="0" w:space="0" w:color="auto"/>
        <w:bottom w:val="none" w:sz="0" w:space="0" w:color="auto"/>
        <w:right w:val="none" w:sz="0" w:space="0" w:color="auto"/>
      </w:divBdr>
    </w:div>
    <w:div w:id="1961838764">
      <w:bodyDiv w:val="1"/>
      <w:marLeft w:val="0"/>
      <w:marRight w:val="0"/>
      <w:marTop w:val="0"/>
      <w:marBottom w:val="0"/>
      <w:divBdr>
        <w:top w:val="none" w:sz="0" w:space="0" w:color="auto"/>
        <w:left w:val="none" w:sz="0" w:space="0" w:color="auto"/>
        <w:bottom w:val="none" w:sz="0" w:space="0" w:color="auto"/>
        <w:right w:val="none" w:sz="0" w:space="0" w:color="auto"/>
      </w:divBdr>
    </w:div>
    <w:div w:id="198923945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1135721">
      <w:bodyDiv w:val="1"/>
      <w:marLeft w:val="0"/>
      <w:marRight w:val="0"/>
      <w:marTop w:val="0"/>
      <w:marBottom w:val="0"/>
      <w:divBdr>
        <w:top w:val="none" w:sz="0" w:space="0" w:color="auto"/>
        <w:left w:val="none" w:sz="0" w:space="0" w:color="auto"/>
        <w:bottom w:val="none" w:sz="0" w:space="0" w:color="auto"/>
        <w:right w:val="none" w:sz="0" w:space="0" w:color="auto"/>
      </w:divBdr>
    </w:div>
    <w:div w:id="2055688838">
      <w:bodyDiv w:val="1"/>
      <w:marLeft w:val="0"/>
      <w:marRight w:val="0"/>
      <w:marTop w:val="0"/>
      <w:marBottom w:val="0"/>
      <w:divBdr>
        <w:top w:val="none" w:sz="0" w:space="0" w:color="auto"/>
        <w:left w:val="none" w:sz="0" w:space="0" w:color="auto"/>
        <w:bottom w:val="none" w:sz="0" w:space="0" w:color="auto"/>
        <w:right w:val="none" w:sz="0" w:space="0" w:color="auto"/>
      </w:divBdr>
    </w:div>
    <w:div w:id="2075006382">
      <w:bodyDiv w:val="1"/>
      <w:marLeft w:val="0"/>
      <w:marRight w:val="0"/>
      <w:marTop w:val="0"/>
      <w:marBottom w:val="0"/>
      <w:divBdr>
        <w:top w:val="none" w:sz="0" w:space="0" w:color="auto"/>
        <w:left w:val="none" w:sz="0" w:space="0" w:color="auto"/>
        <w:bottom w:val="none" w:sz="0" w:space="0" w:color="auto"/>
        <w:right w:val="none" w:sz="0" w:space="0" w:color="auto"/>
      </w:divBdr>
    </w:div>
    <w:div w:id="2102290901">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72" Type="http://schemas.microsoft.com/office/2016/09/relationships/commentsIds" Target="commentsId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71" Type="http://schemas.microsoft.com/office/2018/08/relationships/commentsExtensible" Target="commentsExtensi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5AIRPNAIUNRU-1328258698-6500</_dlc_DocId>
    <HideFromDelve xmlns="71c5aaf6-e6ce-465b-b873-5148d2a4c105">false</HideFromDelve>
    <_dlc_DocIdUrl xmlns="71c5aaf6-e6ce-465b-b873-5148d2a4c105">
      <Url>https://nokia.sharepoint.com/sites/c5g/5gradio/_layouts/15/DocIdRedir.aspx?ID=5AIRPNAIUNRU-1328258698-6500</Url>
      <Description>5AIRPNAIUNRU-1328258698-6500</Description>
    </_dlc_DocIdUrl>
    <Information xmlns="3b34c8f0-1ef5-4d1e-bb66-517ce7fe7356" xsi:nil="true"/>
    <Associated_x0020_Task xmlns="3b34c8f0-1ef5-4d1e-bb66-517ce7fe7356"/>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12BD20-33F7-41B1-A4E4-D81E7BC23B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F4F8584-56B0-4E8B-837C-B1B4A5BAB971}">
  <ds:schemaRefs>
    <ds:schemaRef ds:uri="http://schemas.microsoft.com/sharepoint/events"/>
  </ds:schemaRefs>
</ds:datastoreItem>
</file>

<file path=customXml/itemProps3.xml><?xml version="1.0" encoding="utf-8"?>
<ds:datastoreItem xmlns:ds="http://schemas.openxmlformats.org/officeDocument/2006/customXml" ds:itemID="{2BE85E1A-B478-406B-A368-B11D58041B0A}">
  <ds:schemaRefs>
    <ds:schemaRef ds:uri="http://schemas.microsoft.com/sharepoint/v3/contenttype/forms"/>
  </ds:schemaRefs>
</ds:datastoreItem>
</file>

<file path=customXml/itemProps4.xml><?xml version="1.0" encoding="utf-8"?>
<ds:datastoreItem xmlns:ds="http://schemas.openxmlformats.org/officeDocument/2006/customXml" ds:itemID="{F01FDC1C-C183-4662-8AB9-AF4E21DAE8C9}">
  <ds:schemaRefs>
    <ds:schemaRef ds:uri="Microsoft.SharePoint.Taxonomy.ContentTypeSync"/>
  </ds:schemaRefs>
</ds:datastoreItem>
</file>

<file path=customXml/itemProps5.xml><?xml version="1.0" encoding="utf-8"?>
<ds:datastoreItem xmlns:ds="http://schemas.openxmlformats.org/officeDocument/2006/customXml" ds:itemID="{958D9619-6F4F-4AEE-9959-C3ECC20F91F8}">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053D8A3C-07BB-433D-950C-7EFD1D3FE1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206</TotalTime>
  <Pages>6</Pages>
  <Words>1589</Words>
  <Characters>9058</Characters>
  <Application>Microsoft Office Word</Application>
  <DocSecurity>0</DocSecurity>
  <Lines>75</Lines>
  <Paragraphs>21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10626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Huawei</cp:lastModifiedBy>
  <cp:revision>11</cp:revision>
  <cp:lastPrinted>2019-04-25T01:09:00Z</cp:lastPrinted>
  <dcterms:created xsi:type="dcterms:W3CDTF">2021-08-20T12:19:00Z</dcterms:created>
  <dcterms:modified xsi:type="dcterms:W3CDTF">2021-08-26T14:01:00Z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(3)sEu9x1hC9LMgpHQtNlFBBK/k716Lzt6cT/ZuA/ttdDqtvIaDDEPdTub/jA02KmUdB+v33Ash
qEwRSFkVnBk4tM9dY4F8bUkd+1NKVSC3+SqRSkt5jMWWnG9XBr9eOEv6dTZJyOv3njY743XK
0qKD6nxP3r21dfXaz1EqOuDjcLLCoWl6DTj89XO2ZiY/EU4jyqgfbl3fWvxh4I4bLRUBlrCO
suLq0WnXiRdQWwPV9C</vt:lpwstr>
  </property>
  <property fmtid="{D5CDD505-2E9C-101B-9397-08002B2CF9AE}" pid="10" name="_2015_ms_pID_7253431">
    <vt:lpwstr>uKW8+ervVwdotDJR7hRBxFGOvmHK5q/MmdNSxmvK7EsiWVL98nQpQN
MwZxyyGP4DQT9+kyTxxOIeKzSEe2jBCUwj01tTJF1T0x9tcgQYam/vNTSONt9Q7fC6DnPUBr
sWWq9fslz13hCWfiZxqmadPANN2iC5Mr+id+VYHHqMOOdhiA0OekSPvR71wTn3XD/0cefcBE
PyCMIgZiyKAGWglTPlXRwZUrNVKsB/xcKoHu</vt:lpwstr>
  </property>
  <property fmtid="{D5CDD505-2E9C-101B-9397-08002B2CF9AE}" pid="11" name="_2015_ms_pID_7253432">
    <vt:lpwstr>bg==</vt:lpwstr>
  </property>
  <property fmtid="{D5CDD505-2E9C-101B-9397-08002B2CF9AE}" pid="12" name="ContentTypeId">
    <vt:lpwstr>0x01010000E5007003D3004E92B8EDD86D20E8CD</vt:lpwstr>
  </property>
  <property fmtid="{D5CDD505-2E9C-101B-9397-08002B2CF9AE}" pid="13" name="_dlc_DocIdItemGuid">
    <vt:lpwstr>827c7307-7af9-4bc7-9478-706a3f7f4ed2</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1622116295</vt:lpwstr>
  </property>
</Properties>
</file>